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510" w:rsidRDefault="00B2051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B20510" w:rsidRDefault="00B20510">
      <w:pPr>
        <w:pStyle w:val="ConsPlusNormal"/>
        <w:jc w:val="both"/>
        <w:outlineLvl w:val="0"/>
      </w:pPr>
    </w:p>
    <w:p w:rsidR="00B20510" w:rsidRDefault="00B20510">
      <w:pPr>
        <w:pStyle w:val="ConsPlusTitle"/>
        <w:jc w:val="center"/>
        <w:outlineLvl w:val="0"/>
      </w:pPr>
      <w:r>
        <w:t>ПРАВИТЕЛЬСТВО ПЕРМСКОГО КРАЯ</w:t>
      </w:r>
    </w:p>
    <w:p w:rsidR="00B20510" w:rsidRDefault="00B20510">
      <w:pPr>
        <w:pStyle w:val="ConsPlusTitle"/>
        <w:jc w:val="both"/>
      </w:pPr>
    </w:p>
    <w:p w:rsidR="00B20510" w:rsidRDefault="00B20510">
      <w:pPr>
        <w:pStyle w:val="ConsPlusTitle"/>
        <w:jc w:val="center"/>
      </w:pPr>
      <w:r>
        <w:t>ПОСТАНОВЛЕНИЕ</w:t>
      </w:r>
    </w:p>
    <w:p w:rsidR="00B20510" w:rsidRDefault="00B20510">
      <w:pPr>
        <w:pStyle w:val="ConsPlusTitle"/>
        <w:jc w:val="center"/>
      </w:pPr>
      <w:r>
        <w:t>от 25 августа 2021 г. N 615-п</w:t>
      </w:r>
    </w:p>
    <w:p w:rsidR="00B20510" w:rsidRDefault="00B20510">
      <w:pPr>
        <w:pStyle w:val="ConsPlusTitle"/>
        <w:jc w:val="both"/>
      </w:pPr>
    </w:p>
    <w:p w:rsidR="00B20510" w:rsidRDefault="00B20510">
      <w:pPr>
        <w:pStyle w:val="ConsPlusTitle"/>
        <w:jc w:val="center"/>
      </w:pPr>
      <w:r>
        <w:t>ОБ УТВЕРЖДЕНИИ ПОРЯДКА ОПРЕДЕЛЕНИЯ ОБЪЕМА И ПРЕДОСТАВЛЕНИЯ</w:t>
      </w:r>
    </w:p>
    <w:p w:rsidR="00B20510" w:rsidRDefault="00B20510">
      <w:pPr>
        <w:pStyle w:val="ConsPlusTitle"/>
        <w:jc w:val="center"/>
      </w:pPr>
      <w:r>
        <w:t>СУБСИДИИ ИЗ БЮДЖЕТА ПЕРМСКОГО КРАЯ НЕКОММЕРЧЕСКИМ</w:t>
      </w:r>
    </w:p>
    <w:p w:rsidR="00B20510" w:rsidRDefault="00B20510">
      <w:pPr>
        <w:pStyle w:val="ConsPlusTitle"/>
        <w:jc w:val="center"/>
      </w:pPr>
      <w:r>
        <w:t>ОРГАНИЗАЦИЯМ, НЕ ЯВЛЯЮЩИМСЯ ГОСУДАРСТВЕННЫМИ</w:t>
      </w:r>
    </w:p>
    <w:p w:rsidR="00B20510" w:rsidRDefault="00B20510">
      <w:pPr>
        <w:pStyle w:val="ConsPlusTitle"/>
        <w:jc w:val="center"/>
      </w:pPr>
      <w:r>
        <w:t>(МУНИЦИПАЛЬНЫМИ) УЧРЕЖДЕНИЯМИ, НА ОСУЩЕСТВЛЕНИЕ УСТАВНОЙ</w:t>
      </w:r>
    </w:p>
    <w:p w:rsidR="00B20510" w:rsidRDefault="00B20510">
      <w:pPr>
        <w:pStyle w:val="ConsPlusTitle"/>
        <w:jc w:val="center"/>
      </w:pPr>
      <w:r>
        <w:t>ДЕЯТЕЛЬНОСТИ В СФЕРЕ ЗАЩИТЫ ПРАВ И ЗАКОННЫХ ИНТЕРЕСОВ</w:t>
      </w:r>
    </w:p>
    <w:p w:rsidR="00B20510" w:rsidRDefault="00B20510">
      <w:pPr>
        <w:pStyle w:val="ConsPlusTitle"/>
        <w:jc w:val="center"/>
      </w:pPr>
      <w:r>
        <w:t>ДЕТЕЙ-ИНВАЛИДОВ, ОБЕСПЕЧЕНИЯ ИМ РАВНЫХ С ДРУГИМИ ГРАЖДАНАМИ</w:t>
      </w:r>
    </w:p>
    <w:p w:rsidR="00B20510" w:rsidRDefault="00B20510">
      <w:pPr>
        <w:pStyle w:val="ConsPlusTitle"/>
        <w:jc w:val="center"/>
      </w:pPr>
      <w:r>
        <w:t>ВОЗМОЖНОСТЕЙ, РЕШЕНИЯ ЗАДАЧ ОБЩЕСТВЕННОЙ И СОЦИАЛЬНОЙ</w:t>
      </w:r>
    </w:p>
    <w:p w:rsidR="00B20510" w:rsidRDefault="00B20510">
      <w:pPr>
        <w:pStyle w:val="ConsPlusTitle"/>
        <w:jc w:val="center"/>
      </w:pPr>
      <w:r>
        <w:t>ИНТЕГРАЦИИ И ИНДИВИДУАЛЬНОГО РАЗВИТИЯ</w:t>
      </w: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2 статьи 78.1</w:t>
        </w:r>
      </w:hyperlink>
      <w:r>
        <w:t xml:space="preserve"> Бюджетного кодекса Российской Федерации,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18 сентября 2020 г.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Федерации", в целях реализации государственной </w:t>
      </w:r>
      <w:hyperlink r:id="rId7" w:history="1">
        <w:r>
          <w:rPr>
            <w:color w:val="0000FF"/>
          </w:rPr>
          <w:t>программы</w:t>
        </w:r>
      </w:hyperlink>
      <w:r>
        <w:t xml:space="preserve"> Пермского края "Общество и власть", утвержденной постановлением Правительства Пермского края от 03 октября 2013 г. N 1326-п, Правительство Пермского края постановляет:</w:t>
      </w: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4" w:history="1">
        <w:r>
          <w:rPr>
            <w:color w:val="0000FF"/>
          </w:rPr>
          <w:t>Порядок</w:t>
        </w:r>
      </w:hyperlink>
      <w:r>
        <w:t xml:space="preserve">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3. Контроль за исполнением постановления возложить на руководителя Администрации губернатора Пермского края (по согласованию).</w:t>
      </w: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jc w:val="right"/>
      </w:pPr>
      <w:r>
        <w:t>Губернатор Пермского края</w:t>
      </w:r>
    </w:p>
    <w:p w:rsidR="00B20510" w:rsidRDefault="00B20510">
      <w:pPr>
        <w:pStyle w:val="ConsPlusNormal"/>
        <w:jc w:val="right"/>
      </w:pPr>
      <w:r>
        <w:t>Д.Н.МАХОНИН</w:t>
      </w: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jc w:val="right"/>
        <w:outlineLvl w:val="0"/>
      </w:pPr>
      <w:r>
        <w:t>УТВЕРЖДЕН</w:t>
      </w:r>
    </w:p>
    <w:p w:rsidR="00B20510" w:rsidRDefault="00B20510">
      <w:pPr>
        <w:pStyle w:val="ConsPlusNormal"/>
        <w:jc w:val="right"/>
      </w:pPr>
      <w:r>
        <w:t>постановлением</w:t>
      </w:r>
    </w:p>
    <w:p w:rsidR="00B20510" w:rsidRDefault="00B20510">
      <w:pPr>
        <w:pStyle w:val="ConsPlusNormal"/>
        <w:jc w:val="right"/>
      </w:pPr>
      <w:r>
        <w:t>Правительства</w:t>
      </w:r>
    </w:p>
    <w:p w:rsidR="00B20510" w:rsidRDefault="00B20510">
      <w:pPr>
        <w:pStyle w:val="ConsPlusNormal"/>
        <w:jc w:val="right"/>
      </w:pPr>
      <w:r>
        <w:t>Пермского края</w:t>
      </w:r>
    </w:p>
    <w:p w:rsidR="00B20510" w:rsidRDefault="00B20510">
      <w:pPr>
        <w:pStyle w:val="ConsPlusNormal"/>
        <w:jc w:val="right"/>
      </w:pPr>
      <w:r>
        <w:t>от 25.08.2021 N 615-п</w:t>
      </w: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Title"/>
        <w:jc w:val="center"/>
      </w:pPr>
      <w:bookmarkStart w:id="0" w:name="P34"/>
      <w:bookmarkEnd w:id="0"/>
      <w:r>
        <w:lastRenderedPageBreak/>
        <w:t>ПОРЯДОК</w:t>
      </w:r>
    </w:p>
    <w:p w:rsidR="00B20510" w:rsidRDefault="00B20510">
      <w:pPr>
        <w:pStyle w:val="ConsPlusTitle"/>
        <w:jc w:val="center"/>
      </w:pPr>
      <w:r>
        <w:t>ОПРЕДЕЛЕНИЯ ОБЪЕМА И ПРЕДОСТАВЛЕНИЯ СУБСИДИИ ИЗ БЮДЖЕТА</w:t>
      </w:r>
    </w:p>
    <w:p w:rsidR="00B20510" w:rsidRDefault="00B20510">
      <w:pPr>
        <w:pStyle w:val="ConsPlusTitle"/>
        <w:jc w:val="center"/>
      </w:pPr>
      <w:r>
        <w:t>ПЕРМСКОГО КРАЯ НЕКОММЕРЧЕСКИМ ОРГАНИЗАЦИЯМ, НЕ ЯВЛЯЮЩИМСЯ</w:t>
      </w:r>
    </w:p>
    <w:p w:rsidR="00B20510" w:rsidRDefault="00B20510">
      <w:pPr>
        <w:pStyle w:val="ConsPlusTitle"/>
        <w:jc w:val="center"/>
      </w:pPr>
      <w:r>
        <w:t>ГОСУДАРСТВЕННЫМИ (МУНИЦИПАЛЬНЫМИ) УЧРЕЖДЕНИЯМИ,</w:t>
      </w:r>
    </w:p>
    <w:p w:rsidR="00B20510" w:rsidRDefault="00B20510">
      <w:pPr>
        <w:pStyle w:val="ConsPlusTitle"/>
        <w:jc w:val="center"/>
      </w:pPr>
      <w:r>
        <w:t>НА ОСУЩЕСТВЛЕНИЕ УСТАВНОЙ ДЕЯТЕЛЬНОСТИ В СФЕРЕ ЗАЩИТЫ ПРАВ</w:t>
      </w:r>
    </w:p>
    <w:p w:rsidR="00B20510" w:rsidRDefault="00B20510">
      <w:pPr>
        <w:pStyle w:val="ConsPlusTitle"/>
        <w:jc w:val="center"/>
      </w:pPr>
      <w:r>
        <w:t>И ЗАКОННЫХ ИНТЕРЕСОВ ДЕТЕЙ-ИНВАЛИДОВ, ОБЕСПЕЧЕНИЯ ИМ РАВНЫХ</w:t>
      </w:r>
    </w:p>
    <w:p w:rsidR="00B20510" w:rsidRDefault="00B20510">
      <w:pPr>
        <w:pStyle w:val="ConsPlusTitle"/>
        <w:jc w:val="center"/>
      </w:pPr>
      <w:r>
        <w:t>С ДРУГИМИ ГРАЖДАНАМИ ВОЗМОЖНОСТЕЙ, РЕШЕНИЯ ЗАДАЧ</w:t>
      </w:r>
    </w:p>
    <w:p w:rsidR="00B20510" w:rsidRDefault="00B20510">
      <w:pPr>
        <w:pStyle w:val="ConsPlusTitle"/>
        <w:jc w:val="center"/>
      </w:pPr>
      <w:r>
        <w:t>ОБЩЕСТВЕННОЙ И СОЦИАЛЬНОЙ ИНТЕГРАЦИИ И ИНДИВИДУАЛЬНОГО</w:t>
      </w:r>
    </w:p>
    <w:p w:rsidR="00B20510" w:rsidRDefault="00B20510">
      <w:pPr>
        <w:pStyle w:val="ConsPlusTitle"/>
        <w:jc w:val="center"/>
      </w:pPr>
      <w:r>
        <w:t>РАЗВИТИЯ</w:t>
      </w: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Title"/>
        <w:jc w:val="center"/>
        <w:outlineLvl w:val="1"/>
      </w:pPr>
      <w:r>
        <w:t>I. Общие положения</w:t>
      </w: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ind w:firstLine="540"/>
        <w:jc w:val="both"/>
      </w:pPr>
      <w:r>
        <w:t>1.1. Настоящий Порядок определяет цели, условия и порядок предоставления субсидии из бюджета Пермского края социально ориентированной некоммерческой организации, не являющейся государственным (муниципальным) учреждением, зарегистрированной и осуществляющей свою деятельность на территории Пермского края, на финансовое обеспечение осуществления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 (далее соответственно - некоммерческая организация, субсидия), порядок отбора некоммерческой организации, а также порядок предоставления отчетности, осуществления контроля и возврата субсидии.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1" w:name="P47"/>
      <w:bookmarkEnd w:id="1"/>
      <w:r>
        <w:t xml:space="preserve">1.2. Целью предоставления субсидии является защита прав и законных интересов детей-инвалидов, обеспечение им равных с другими гражданами возможностей, решение задач их общественной и социальной интеграции и индивидуального развития в рамках реализации подпрограммы "Сотрудничество социально ориентированных некоммерческих организаций и власти в решении социально значимых задач" государственной </w:t>
      </w:r>
      <w:hyperlink r:id="rId8" w:history="1">
        <w:r>
          <w:rPr>
            <w:color w:val="0000FF"/>
          </w:rPr>
          <w:t>программы</w:t>
        </w:r>
      </w:hyperlink>
      <w:r>
        <w:t xml:space="preserve"> Пермского края "Общество и власть", утвержденной постановлением Правительства Пермского края от 03 октября 2013 г. N 1326-п.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1.3. Понятия, используемые в настоящем Порядке, применяются в значениях, предусмотренных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12 января 1996 г. N 7-ФЗ "О некоммерческих организациях", </w:t>
      </w:r>
      <w:hyperlink r:id="rId10" w:history="1">
        <w:r>
          <w:rPr>
            <w:color w:val="0000FF"/>
          </w:rPr>
          <w:t>Законом</w:t>
        </w:r>
      </w:hyperlink>
      <w:r>
        <w:t xml:space="preserve"> Пермского края от 07 марта 2013 г. N 174-ПК "О государственной поддержке социально ориентированных некоммерческих организаций в Пермском крае".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1.4. Главным распорядителем бюджетных средств,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 и плановый период, является Администрация губернатора Пермского края (далее - Администрация).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1.5. Субсидия предоставляется некоммерческой организации в течение 3 лет на безвозмездной и безвозвратной основе в пределах бюджетных ассигнований, предусмотренных в бюджете Пермского края на текущий финансовый год и плановый период, и лимитов бюджетных обязательств, доведенных Администрации в сводной бюджетной росписи бюджета Пермского края на соответствующий год, на цель, предусмотренную </w:t>
      </w:r>
      <w:hyperlink w:anchor="P47" w:history="1">
        <w:r>
          <w:rPr>
            <w:color w:val="0000FF"/>
          </w:rPr>
          <w:t>пунктом 1.2</w:t>
        </w:r>
      </w:hyperlink>
      <w:r>
        <w:t xml:space="preserve"> настоящего Порядка.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1.6. Сведения о субсидии размещаются на едином портале бюджетной системы Российской Федерации в информационно-телекоммуникационной сети "Интернет" (далее - единый портал) (в разделе единого портала) при формировании проекта закона Пермского края о бюджете Пермского края на очередной финансовый год и плановый период (проекта закона Пермского края о внесении изменений в закон Пермского края о бюджете Пермского края на очередной финансовый год и плановый период).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1.7. Субсидия предоставляется некоммерческой организации по результатам отбора </w:t>
      </w:r>
      <w:r>
        <w:lastRenderedPageBreak/>
        <w:t>некоммерческих организаций (далее - отбор), проводимого в соответствии с разделом II настоящего Порядка.</w:t>
      </w: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Title"/>
        <w:jc w:val="center"/>
        <w:outlineLvl w:val="1"/>
      </w:pPr>
      <w:r>
        <w:t>II. Порядок проведения отбора</w:t>
      </w: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ind w:firstLine="540"/>
        <w:jc w:val="both"/>
      </w:pPr>
      <w:r>
        <w:t>2.1. Способом проведения отбора является запрос предложений, который проводится на основании заявок, направленных некоммерческими организациями - участниками отбора (далее - участник отбора) для участия в отборе, исходя из соответствия участника отбора критериям отбора и очередности поступления заявок на участие в отборе.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2.2. Уполномоченным органом на организацию и проведение отбора является Администрация.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2.3. Администрация до 15 сентября 2021 года размещает на едином портале и официальном сайте Администрации в информационно-телекоммуникационной сети "Интернет" по адресу: https://admin.permkrai.ru (далее - официальный сайт Администрации), объявление о проведении отбора, в котором указываются: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2" w:name="P59"/>
      <w:bookmarkEnd w:id="2"/>
      <w:r>
        <w:t>2.3.1. сроки проведения отбора (дата и время начала (окончания)) подачи (приема) заявок на предоставление из бюджета Пермского края субсидии некоммерческой организации, не являющейся государственным (муниципальным) учреждением, на осуществление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 (далее - заявка) участниками отбора, которые не могут быть меньше 30 календарных дней, следующих за днем размещения объявления о проведении отбора, а также информации о возможности проведения нескольких этапов отбора с указанием сроков (порядка) их проведения;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2.3.2. наименование, местонахождение, почтовый адрес, адрес электронный почты Администрации;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2.3.3. результаты предоставления субсидии в соответствии с </w:t>
      </w:r>
      <w:hyperlink w:anchor="P157" w:history="1">
        <w:r>
          <w:rPr>
            <w:color w:val="0000FF"/>
          </w:rPr>
          <w:t>пунктом 3.2</w:t>
        </w:r>
      </w:hyperlink>
      <w:r>
        <w:t xml:space="preserve"> настоящего Порядка;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2.3.4. требования к участникам отбора (в соответствии с </w:t>
      </w:r>
      <w:hyperlink w:anchor="P69" w:history="1">
        <w:r>
          <w:rPr>
            <w:color w:val="0000FF"/>
          </w:rPr>
          <w:t>пунктом 2.4</w:t>
        </w:r>
      </w:hyperlink>
      <w:r>
        <w:t xml:space="preserve"> настоящего Порядка) и перечень документов, представляемых участниками отбора для подтверждения их соответствия указанным требованиям;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2.3.5. порядок подачи заявок участниками отбора и требования, предъявляемые к форме и содержанию заявок, подаваемых участниками отбора (в соответствии с </w:t>
      </w:r>
      <w:hyperlink w:anchor="P78" w:history="1">
        <w:r>
          <w:rPr>
            <w:color w:val="0000FF"/>
          </w:rPr>
          <w:t>пунктами 2.5</w:t>
        </w:r>
      </w:hyperlink>
      <w:r>
        <w:t>-</w:t>
      </w:r>
      <w:hyperlink w:anchor="P91" w:history="1">
        <w:r>
          <w:rPr>
            <w:color w:val="0000FF"/>
          </w:rPr>
          <w:t>2.7</w:t>
        </w:r>
      </w:hyperlink>
      <w:r>
        <w:t xml:space="preserve">, </w:t>
      </w:r>
      <w:hyperlink w:anchor="P95" w:history="1">
        <w:r>
          <w:rPr>
            <w:color w:val="0000FF"/>
          </w:rPr>
          <w:t>2.10</w:t>
        </w:r>
      </w:hyperlink>
      <w:r>
        <w:t xml:space="preserve"> настоящего Порядка);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2.3.6. порядок отзыва заявок участников отбора, порядок возврата заявок участников отбора, определяющий в том числе основания для возврата заявок участников отбора, порядок внесения изменений в заявки (в соответствии с </w:t>
      </w:r>
      <w:hyperlink w:anchor="P92" w:history="1">
        <w:r>
          <w:rPr>
            <w:color w:val="0000FF"/>
          </w:rPr>
          <w:t>пунктами 2.8</w:t>
        </w:r>
      </w:hyperlink>
      <w:r>
        <w:t xml:space="preserve">, </w:t>
      </w:r>
      <w:hyperlink w:anchor="P94" w:history="1">
        <w:r>
          <w:rPr>
            <w:color w:val="0000FF"/>
          </w:rPr>
          <w:t>2.9</w:t>
        </w:r>
      </w:hyperlink>
      <w:r>
        <w:t xml:space="preserve"> настоящего Порядка);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2.3.7. правила рассмотрения и оценки заявок участников отбора (в соответствии с </w:t>
      </w:r>
      <w:hyperlink w:anchor="P98" w:history="1">
        <w:r>
          <w:rPr>
            <w:color w:val="0000FF"/>
          </w:rPr>
          <w:t>пунктами 2.12</w:t>
        </w:r>
      </w:hyperlink>
      <w:r>
        <w:t>-</w:t>
      </w:r>
      <w:hyperlink w:anchor="P128" w:history="1">
        <w:r>
          <w:rPr>
            <w:color w:val="0000FF"/>
          </w:rPr>
          <w:t>2.25</w:t>
        </w:r>
      </w:hyperlink>
      <w:r>
        <w:t xml:space="preserve"> настоящего Порядка);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2.3.8. порядок предоставления участникам отбора разъяснений положений объявления о проведении отбора, даты начала и окончания срока такого предоставления (в соответствии с </w:t>
      </w:r>
      <w:hyperlink w:anchor="P96" w:history="1">
        <w:r>
          <w:rPr>
            <w:color w:val="0000FF"/>
          </w:rPr>
          <w:t>пунктом 2.11</w:t>
        </w:r>
      </w:hyperlink>
      <w:r>
        <w:t xml:space="preserve"> настоящего Порядка);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2.3.9. срок, в течение которого некоммерческая организация - победитель отбора (далее - получатель субсидии) должна подписать соглашение о предоставлении субсидии (далее - Соглашение), и условия признания получателя субсидии уклонившимся от заключения Соглашения (в соответствии с </w:t>
      </w:r>
      <w:hyperlink w:anchor="P168" w:history="1">
        <w:r>
          <w:rPr>
            <w:color w:val="0000FF"/>
          </w:rPr>
          <w:t>пунктом 3.5</w:t>
        </w:r>
      </w:hyperlink>
      <w:r>
        <w:t xml:space="preserve"> настоящего Порядка);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lastRenderedPageBreak/>
        <w:t>2.3.10. дата размещения результатов отбора на едином портале, а также на официальном сайте Администрации (не позднее 14-го календарного дня, следующего за днем определения получателя субсидии).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3" w:name="P69"/>
      <w:bookmarkEnd w:id="3"/>
      <w:r>
        <w:t>2.4. К участникам отбора устанавливаются следующие требования: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2.4.1. по состоянию на первое число месяца, предшествующего месяцу, в котором осуществляется проведение отбора: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2.4.1.1.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2.4.1.2. должна отсутствовать просроченная задолженность по возврату в бюджет Пермского края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Пермским краем;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2.4.1.3. участник отбора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2.4.1.4. участник отбора не должен получать средства из бюджета Пермского края в соответствии с иными правовыми актами на цель, предусмотренную </w:t>
      </w:r>
      <w:hyperlink w:anchor="P47" w:history="1">
        <w:r>
          <w:rPr>
            <w:color w:val="0000FF"/>
          </w:rPr>
          <w:t>пунктом 1.2</w:t>
        </w:r>
      </w:hyperlink>
      <w:r>
        <w:t xml:space="preserve"> настоящего Порядка;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2.4.1.5. участник отбора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2.4.1.6.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отбора;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4" w:name="P77"/>
      <w:bookmarkEnd w:id="4"/>
      <w:r>
        <w:t>2.4.2. участник отбора должен иметь опыт работы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развития.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5" w:name="P78"/>
      <w:bookmarkEnd w:id="5"/>
      <w:r>
        <w:t xml:space="preserve">2.5. Для участия в отборе в течение срока, предусмотренного для подачи (приема) заявок, установленного в соответствии с </w:t>
      </w:r>
      <w:hyperlink w:anchor="P59" w:history="1">
        <w:r>
          <w:rPr>
            <w:color w:val="0000FF"/>
          </w:rPr>
          <w:t>пунктом 2.3.1</w:t>
        </w:r>
      </w:hyperlink>
      <w:r>
        <w:t xml:space="preserve"> настоящего Порядка, участники отбора представляют в Администрацию на бумажном носителе </w:t>
      </w:r>
      <w:hyperlink w:anchor="P266" w:history="1">
        <w:r>
          <w:rPr>
            <w:color w:val="0000FF"/>
          </w:rPr>
          <w:t>заявку</w:t>
        </w:r>
      </w:hyperlink>
      <w:r>
        <w:t xml:space="preserve"> по форме согласно приложению 1 к настоящему Порядку с приложением следующих документов: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6" w:name="P79"/>
      <w:bookmarkEnd w:id="6"/>
      <w:r>
        <w:t>2.5.1. копии устава участника отбора;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7" w:name="P80"/>
      <w:bookmarkEnd w:id="7"/>
      <w:r>
        <w:t>2.5.2. документа, подтверждающего отсутствие у участника отбора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первое число месяца, предшествующего месяцу подачи заявки;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8" w:name="P81"/>
      <w:bookmarkEnd w:id="8"/>
      <w:r>
        <w:lastRenderedPageBreak/>
        <w:t>2.5.3. выписки из Единого государственного реестра юридических лиц или сведений о юридическом лице, полученных с официального сайта Федеральной налоговой службы в информационно-телекоммуникационной сети "Интернет", по состоянию на первое число месяца, предшествующего месяцу подачи заявки;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9" w:name="P82"/>
      <w:bookmarkEnd w:id="9"/>
      <w:r>
        <w:t xml:space="preserve">2.5.4. справки, подтверждающей соответствие участника отбора требованиям, установленным </w:t>
      </w:r>
      <w:hyperlink w:anchor="P69" w:history="1">
        <w:r>
          <w:rPr>
            <w:color w:val="0000FF"/>
          </w:rPr>
          <w:t>пунктом 2.4</w:t>
        </w:r>
      </w:hyperlink>
      <w:r>
        <w:t xml:space="preserve"> настоящего Порядка, по состоянию на первое число месяца, предшествующего месяцу, в котором осуществляется проведение отбора, подписанной руководителем (уполномоченным лицом с представлением документов, подтверждающих полномочия указанного лица);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10" w:name="P83"/>
      <w:bookmarkEnd w:id="10"/>
      <w:r>
        <w:t xml:space="preserve">2.5.5. сметы расходов на текущий финансовый год и плановый период в соответствии с перечнем расходов, предусмотренным </w:t>
      </w:r>
      <w:hyperlink w:anchor="P161" w:history="1">
        <w:r>
          <w:rPr>
            <w:color w:val="0000FF"/>
          </w:rPr>
          <w:t>пунктом 3.3</w:t>
        </w:r>
      </w:hyperlink>
      <w:r>
        <w:t xml:space="preserve"> настоящего Порядка;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2.5.6. копий документов, подтверждающих наличие у участника отбора опыта работы в соответствии с </w:t>
      </w:r>
      <w:hyperlink w:anchor="P77" w:history="1">
        <w:r>
          <w:rPr>
            <w:color w:val="0000FF"/>
          </w:rPr>
          <w:t>пунктом 2.4.2</w:t>
        </w:r>
      </w:hyperlink>
      <w:r>
        <w:t xml:space="preserve"> настоящего Порядка;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11" w:name="P85"/>
      <w:bookmarkEnd w:id="11"/>
      <w:r>
        <w:t>2.5.7. письменного согласия участника отбора на осуществление Администрацией и органами государственного финансового контроля проверок соблюдения им условий, целей и порядка предоставления субсидии;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2.5.8. участниками отбора могут быть представлены иные документы, подтверждающие сведения, содержащиеся в заявке, в том числе документы, позволяющие оценить участника отбора по критериям отбора </w:t>
      </w:r>
      <w:hyperlink w:anchor="P382" w:history="1">
        <w:r>
          <w:rPr>
            <w:color w:val="0000FF"/>
          </w:rPr>
          <w:t>3</w:t>
        </w:r>
      </w:hyperlink>
      <w:r>
        <w:t>-</w:t>
      </w:r>
      <w:hyperlink w:anchor="P409" w:history="1">
        <w:r>
          <w:rPr>
            <w:color w:val="0000FF"/>
          </w:rPr>
          <w:t>6</w:t>
        </w:r>
      </w:hyperlink>
      <w:r>
        <w:t>, установленным в приложении 2 к настоящему Порядку.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2.6. Заявка и прилагаемые к ней документы должны быть: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2.6.1. выполнены с использованием технических средств, аккуратно, без исправлений, помарок, неустановленных сокращений и формулировок, допускающих двоякое толкование;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2.6.2. пронумерованы и прошиты, с обратной стороны заверены печатью (при наличии), подписаны руководителем участника отбора либо его представителем (с приложением документов, подтверждающих его полномочия в соответствии с законодательством);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2.6.3. представлены в Администрацию лично или почтовым отправлением на бумажном носителе в одном экземпляре с сопроводительным письмом.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12" w:name="P91"/>
      <w:bookmarkEnd w:id="12"/>
      <w:r>
        <w:t xml:space="preserve">2.7. Заявка и документы, указанные в </w:t>
      </w:r>
      <w:hyperlink w:anchor="P83" w:history="1">
        <w:r>
          <w:rPr>
            <w:color w:val="0000FF"/>
          </w:rPr>
          <w:t>пункте 2.5.5</w:t>
        </w:r>
      </w:hyperlink>
      <w:r>
        <w:t xml:space="preserve"> настоящего Порядка, представляются на бумажном носителе и в электронном виде.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13" w:name="P92"/>
      <w:bookmarkEnd w:id="13"/>
      <w:r>
        <w:t>2.8. Заявка может быть отозвана, в нее могут быть внесены изменения до окончания срока приема заявок путем направления представившим их участником отбора письменного уведомления в Администрацию.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В случае отзыва участником отбора заявки в установленном порядке заявка и прилагаемые к ней документы подлежат возврату в течение двух рабочих дней со дня поступления письменного уведомления об отзыве, оформленного на официальном бланке участника отбора, о чем Администрация делает соответствующую запись в журнале регистрации заявок на предоставление субсидии.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14" w:name="P94"/>
      <w:bookmarkEnd w:id="14"/>
      <w:r>
        <w:t xml:space="preserve">2.9. В случае необходимости внесения изменений в заявку участник отбора направляет уведомление, оформленное на официальном бланке участника отбора, с обязательным указанием текста "Внесение изменений в заявку на предоставление из бюджета Пермского края субсидии некоммерческой организации, не являющейся государственным (муниципальным) учреждением, на осуществление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</w:t>
      </w:r>
      <w:r>
        <w:lastRenderedPageBreak/>
        <w:t>общественной и социальной интеграции и индивидуального развития". В уведомлении приводится перечень изменений, вносимых в заявку. К уведомлению прилагаются документы, подтверждающие вносимые изменения (при необходимости). Изменения к заявке, представленные в установленном порядке, становятся ее неотъемлемой частью. Внесение изменений в заявку допускается один раз.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15" w:name="P95"/>
      <w:bookmarkEnd w:id="15"/>
      <w:r>
        <w:t>2.10. Один участник отбора в рамках отбора подает не более одной заявки.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16" w:name="P96"/>
      <w:bookmarkEnd w:id="16"/>
      <w:r>
        <w:t>2.11. Участник отбора вправе направить в Администрацию обращение в свободной письменной форме о разъяснении положений объявления о проведении отбора начиная с даты размещения объявления о проведении отбора на официальном сайте Администрации и едином портале и не позднее чем за 15 календарных дней до даты окончания подачи (приема) заявок, указанной в объявлении о проведении отбора. Указанное обращение должно содержать информацию об адресе электронной почты участника отбора.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Администрация в течение 3 календарных дней с даты поступления обращения дает разъяснения положений объявления о проведении отбора путем направления участнику отбора письменного ответа на адрес электронной почты, указанный в обращении.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17" w:name="P98"/>
      <w:bookmarkEnd w:id="17"/>
      <w:r>
        <w:t>2.12. Администрация с даты начала приема заявок, указанной в объявлении о проведении отбора, осуществляет прием заявок, регистрирует их в день поступления в журнале регистрации заявок на предоставление субсидии с указанием регистрационного номера заявки, даты и времени ее поступления.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Заявки, поступившие после истечения срока приема заявок, указанных в объявлении о проведении отбора, не принимаются. Отметка об отказе в принятии заявки с указанием его причины делается лицом, осуществляющим прием документов.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18" w:name="P100"/>
      <w:bookmarkEnd w:id="18"/>
      <w:r>
        <w:t xml:space="preserve">2.13. Администрация в день регистрации заявок проверяет заявку и прилагаемые к ней документы на предмет соответствия требованиям </w:t>
      </w:r>
      <w:hyperlink w:anchor="P78" w:history="1">
        <w:r>
          <w:rPr>
            <w:color w:val="0000FF"/>
          </w:rPr>
          <w:t>пунктов 2.5</w:t>
        </w:r>
      </w:hyperlink>
      <w:r>
        <w:t>-</w:t>
      </w:r>
      <w:hyperlink w:anchor="P85" w:history="1">
        <w:r>
          <w:rPr>
            <w:color w:val="0000FF"/>
          </w:rPr>
          <w:t>2.5.7</w:t>
        </w:r>
      </w:hyperlink>
      <w:r>
        <w:t xml:space="preserve"> настоящего Порядка.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2.14. В случае непредставления участником отбора документов, предусмотренных </w:t>
      </w:r>
      <w:hyperlink w:anchor="P78" w:history="1">
        <w:r>
          <w:rPr>
            <w:color w:val="0000FF"/>
          </w:rPr>
          <w:t>пунктами 2.5</w:t>
        </w:r>
      </w:hyperlink>
      <w:r>
        <w:t xml:space="preserve">, </w:t>
      </w:r>
      <w:hyperlink w:anchor="P79" w:history="1">
        <w:r>
          <w:rPr>
            <w:color w:val="0000FF"/>
          </w:rPr>
          <w:t>2.5.1</w:t>
        </w:r>
      </w:hyperlink>
      <w:r>
        <w:t xml:space="preserve">, </w:t>
      </w:r>
      <w:hyperlink w:anchor="P82" w:history="1">
        <w:r>
          <w:rPr>
            <w:color w:val="0000FF"/>
          </w:rPr>
          <w:t>2.5.4</w:t>
        </w:r>
      </w:hyperlink>
      <w:r>
        <w:t>-</w:t>
      </w:r>
      <w:hyperlink w:anchor="P85" w:history="1">
        <w:r>
          <w:rPr>
            <w:color w:val="0000FF"/>
          </w:rPr>
          <w:t>2.5.7</w:t>
        </w:r>
      </w:hyperlink>
      <w:r>
        <w:t xml:space="preserve"> настоящего Порядка, Администрация в течение одного рабочего дня со дня регистрации заявки возвращает представленные документы в адрес представившего их участника отбора с указанием на отсутствие необходимых документов, делает соответствующую запись в журнале регистрации заявок на предоставление субсидии.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После устранения обстоятельств, послуживших основанием для возврата, некоммерческая организация вправе вновь подать заявку и прилагаемые к ней документы в срок, указанный в объявлении о проведении отбора.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Повторно поданная заявка и прилагаемые к ней документы рассматриваются в порядке, аналогичном порядку рассмотрения заявки, поданной впервые.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2.15. В случае непредставления участником отбора по собственной инициативе документов, предусмотренных </w:t>
      </w:r>
      <w:hyperlink w:anchor="P80" w:history="1">
        <w:r>
          <w:rPr>
            <w:color w:val="0000FF"/>
          </w:rPr>
          <w:t>пунктами 2.5.2</w:t>
        </w:r>
      </w:hyperlink>
      <w:r>
        <w:t xml:space="preserve">, </w:t>
      </w:r>
      <w:hyperlink w:anchor="P81" w:history="1">
        <w:r>
          <w:rPr>
            <w:color w:val="0000FF"/>
          </w:rPr>
          <w:t>2.5.3</w:t>
        </w:r>
      </w:hyperlink>
      <w:r>
        <w:t xml:space="preserve"> настоящего Порядка, Администрация в течение одного рабочего дня со дня регистрации заявки запрашивает сведения, содержащиеся в указанных документах, у соответствующих органов в порядке межведомственного информационного взаимодействия.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2.16. Для проведения отбора Администрацией создается комиссия по отбору (далее - Комиссия).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2.17. Персональный состав и порядок работы Комиссии утверждается распоряжением руководителя Администрации и формируется из числа государственных гражданских служащих Пермского края и членов общественного совета при Министерстве социального развития </w:t>
      </w:r>
      <w:r>
        <w:lastRenderedPageBreak/>
        <w:t>Пермского края. Комиссия состоит из председателя Комиссии, секретаря комиссии и 4 членов Комиссии. Секретарь Комиссии ведет протокол заседания Комиссии и не принимает участие в рассмотрении, проверке и оценке заявок и прилагаемых к ней документов, представленных участниками отбора.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2.18. В течение 2 рабочих дней со дня окончания приема заявок Администрация передает их на рассмотрение в Комиссию.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При запросе документов в рамках межведомственного информационного взаимодействия срок направления для рассмотрения в Комиссию представленных участниками отбора заявок увеличивается на срок получения ответа от соответствующих органов.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2.19. Рассмотрение заявок и прилагаемых к ним документов Комиссией осуществляется в два этапа: проверка и оценка заявок.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Общий срок рассмотрения Комиссией заявок не может превышать 5 рабочих дней со дня их поступления от Администрации.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2.20. В течение общего срока рассмотрения заявок Комиссия организует проведение заседания, на котором: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2.20.1. проверяет представленные заявки и прилагаемые к ним документы на предмет их соответствия требованиям настоящего Порядка;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2.20.2. принимает решение о допуске заявок к этапу оценки либо об их отклонении.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2.21. Комиссия принимает решение об отклонении заявок в следующих случаях: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2.21.1. несоответствия участника отбора требованиям, установленным в </w:t>
      </w:r>
      <w:hyperlink w:anchor="P69" w:history="1">
        <w:r>
          <w:rPr>
            <w:color w:val="0000FF"/>
          </w:rPr>
          <w:t>пункте 2.4</w:t>
        </w:r>
      </w:hyperlink>
      <w:r>
        <w:t xml:space="preserve"> настоящего Порядка;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2.21.2. несоответствия представленных участником отбора документов требованиям, установленным </w:t>
      </w:r>
      <w:hyperlink w:anchor="P78" w:history="1">
        <w:r>
          <w:rPr>
            <w:color w:val="0000FF"/>
          </w:rPr>
          <w:t>пунктами 2.5</w:t>
        </w:r>
      </w:hyperlink>
      <w:r>
        <w:t>-</w:t>
      </w:r>
      <w:hyperlink w:anchor="P91" w:history="1">
        <w:r>
          <w:rPr>
            <w:color w:val="0000FF"/>
          </w:rPr>
          <w:t>2.7</w:t>
        </w:r>
      </w:hyperlink>
      <w:r>
        <w:t xml:space="preserve">, </w:t>
      </w:r>
      <w:hyperlink w:anchor="P95" w:history="1">
        <w:r>
          <w:rPr>
            <w:color w:val="0000FF"/>
          </w:rPr>
          <w:t>2.10</w:t>
        </w:r>
      </w:hyperlink>
      <w:r>
        <w:t xml:space="preserve"> настоящего Порядка;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2.21.3. недостоверности представленной участником отбора информации, в том числе информации о месте нахождения и адресе юридического лица;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2.21.4. подачи участником отбора двух и более заявок в рамках одного отбора.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2.22. После этапа проверки каждый член Комиссии оценивает допущенные к этапу оценки заявки путем присвоения баллов по </w:t>
      </w:r>
      <w:hyperlink w:anchor="P346" w:history="1">
        <w:r>
          <w:rPr>
            <w:color w:val="0000FF"/>
          </w:rPr>
          <w:t>критериям</w:t>
        </w:r>
      </w:hyperlink>
      <w:r>
        <w:t xml:space="preserve"> отбора, установленным в приложении 2 к настоящему Порядку. Председатель Комиссии суммирует присвоенное членами Комиссии количество баллов по каждой заявке.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Этап оценки заявок Комиссия проводит сразу после этапа проверки на одном заседании.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2.23. Решения Комиссии о допуске заявок к этапу оценки, об отклонении заявок, о присвоении заявкам баллов членами Комиссии по критериям отбора и сумме баллов, присвоенной каждой заявке, допущенной к этапу оценки, оформляются протоколом рассмотрения заявок (далее - протокол), который подписывается председательствующим на заседании, секретарем и всеми присутствующими на заседании членами Комиссии. Протокол оформляет секретарь Комиссии.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Протокол должен содержать следующие сведения: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фамилия, имя, отчество, должность членов Комиссии, присутствующих при рассмотрении заявок;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lastRenderedPageBreak/>
        <w:t>наименования участников отбора;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решение о допуске заявки к этапу оценки либо отклонении заявки (с указанием причины отклонения);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решение о присвоении баллов по критериям отбора и сумме баллов, присвоенной каждой заявке, допущенной к оценке.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2.24. Протокол оформляется и подписывается в день проведения заседания Комиссии и не позднее одного рабочего дня, следующего за днем подписания, направляется в Администрацию.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19" w:name="P128"/>
      <w:bookmarkEnd w:id="19"/>
      <w:r>
        <w:t>2.25. Администрация в течение одного рабочего дня со дня получения протокола формирует рейтинг заявок с учетом выставленных Комиссией баллов (далее - рейтинг заявок).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В целях формирования рейтинга заявок каждой заявке присваивается порядковый номер (в порядке уменьшения суммы присвоенных при оценке баллов). Заявке, набравшей наибольшую сумму баллов, присваивается первый номер. В случае равенства общего суммарного количества баллов меньший порядковый номер присваивается заявке, поданной ранее.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Победителем отбора признается участник отбора, чьей заявке присвоен первый номер.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В случае если для участия в отборе подана только одна заявка, ее рассмотрение также осуществляется Комиссией в соответствии с </w:t>
      </w:r>
      <w:hyperlink w:anchor="P100" w:history="1">
        <w:r>
          <w:rPr>
            <w:color w:val="0000FF"/>
          </w:rPr>
          <w:t>пунктами 2.13</w:t>
        </w:r>
      </w:hyperlink>
      <w:r>
        <w:t>-</w:t>
      </w:r>
      <w:hyperlink w:anchor="P128" w:history="1">
        <w:r>
          <w:rPr>
            <w:color w:val="0000FF"/>
          </w:rPr>
          <w:t>2.25</w:t>
        </w:r>
      </w:hyperlink>
      <w:r>
        <w:t xml:space="preserve"> настоящего Порядка.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Победителем отбора признается участник отбора, представивший единственную заявку, при условии соответствия участника отбора и его заявки требованиям, установленным настоящим Порядком.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20" w:name="P133"/>
      <w:bookmarkEnd w:id="20"/>
      <w:r>
        <w:t>2.26. Администрация на основании сформированного рейтинга заявок принимает решение о предоставлении субсидии или об отказе в предоставлении субсидии.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21" w:name="P134"/>
      <w:bookmarkEnd w:id="21"/>
      <w:r>
        <w:t>2.27. Решение о предоставлении субсидии или об отказе в предоставлении субсидии оформляется распоряжением руководителя Администрации в течение 5 рабочих дней со дня формирования рейтинга заявок.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Распоряжение руководителя Администрации о предоставлении субсидии должно содержать информацию о наименовании получателя субсидии, размере субсидии.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Распоряжение руководителя Администрации об отказе в предоставлении субсидии должно содержать наименование участника отбора, получившего отказ в предоставлении субсидии, основание отказа в соответствии с пунктом 2.28 настоящего Порядка.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2.28. Основаниями для отказа участникам отбора в предоставлении субсидии являются: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2.28.1. несоответствие представленных участником отбора документов требованиям, определенным в объявлении о проведении отбора, или непредставление (представление не в полном объеме) указанных документов, за исключением документов, предусмотренных </w:t>
      </w:r>
      <w:hyperlink w:anchor="P80" w:history="1">
        <w:r>
          <w:rPr>
            <w:color w:val="0000FF"/>
          </w:rPr>
          <w:t>пунктами 2.5.2</w:t>
        </w:r>
      </w:hyperlink>
      <w:r>
        <w:t xml:space="preserve">, </w:t>
      </w:r>
      <w:hyperlink w:anchor="P81" w:history="1">
        <w:r>
          <w:rPr>
            <w:color w:val="0000FF"/>
          </w:rPr>
          <w:t>2.5.3</w:t>
        </w:r>
      </w:hyperlink>
      <w:r>
        <w:t xml:space="preserve"> настоящего Порядка;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2.28.2. установление факта недостоверности представленной участником отбора информации;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2.28.3. непризнание участника отбора победителем отбора.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2.29. Администрация не позднее 14-го календарного дня после принятия решения, указанного в </w:t>
      </w:r>
      <w:hyperlink w:anchor="P133" w:history="1">
        <w:r>
          <w:rPr>
            <w:color w:val="0000FF"/>
          </w:rPr>
          <w:t>пункте 2.26</w:t>
        </w:r>
      </w:hyperlink>
      <w:r>
        <w:t xml:space="preserve"> настоящего Порядка, обеспечивает размещение результатов отбора на едином портале, а также на официальном сайте Администрации, включая следующие сведения: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lastRenderedPageBreak/>
        <w:t>дату, время и место рассмотрения и оценки заявок;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информацию об участниках отбора, заявки которых были рассмотрены;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информацию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последовательность оценки заявок, присвоенные значения по каждому из критериев оценки, принятое на основании результатов оценки решение о присвоении таким заявкам порядковых номеров;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наименование получателя субсидии, с которым заключается Соглашение, и размер предоставляемой ему субсидии.</w:t>
      </w: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Title"/>
        <w:jc w:val="center"/>
        <w:outlineLvl w:val="1"/>
      </w:pPr>
      <w:r>
        <w:t>III. Условия и порядок предоставления субсидии</w:t>
      </w: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ind w:firstLine="540"/>
        <w:jc w:val="both"/>
      </w:pPr>
      <w:r>
        <w:t>3.1. Условиями предоставления субсидии являются: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3.1.1. расходование средств субсидии на цель, предусмотренную </w:t>
      </w:r>
      <w:hyperlink w:anchor="P47" w:history="1">
        <w:r>
          <w:rPr>
            <w:color w:val="0000FF"/>
          </w:rPr>
          <w:t>пунктом 1.2</w:t>
        </w:r>
      </w:hyperlink>
      <w:r>
        <w:t xml:space="preserve"> настоящего Порядка;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3.1.2. признание участника отбора получателем субсидии по результатам проведения отбора;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3.1.3. заключение получателем субсидии с Администрацией Соглашения в соответствии с типовой формой, утвержденной Министерством финансов Пермского края;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3.1.4. согласие получателя субсидии, а также лиц, получающих средства на основании договоров,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Администрацией и уполномоченным органом государственного финансового контроля в отношении них проверки соблюдения целей, условий и порядка предоставления субсидии, а также включение таких положений в Соглашение;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3.1.5. соблюдение запрета на привлечение получателем субсидии для достижения цели, предусмотренной </w:t>
      </w:r>
      <w:hyperlink w:anchor="P47" w:history="1">
        <w:r>
          <w:rPr>
            <w:color w:val="0000FF"/>
          </w:rPr>
          <w:t>пунктом 1.2</w:t>
        </w:r>
      </w:hyperlink>
      <w:r>
        <w:t xml:space="preserve"> настоящего Порядка, других лиц, в том числе юридических лиц, за исключением выполнения данными лицами работ (услуг), необходимых получателю субсидии для достижения цели, указанной в </w:t>
      </w:r>
      <w:hyperlink w:anchor="P47" w:history="1">
        <w:r>
          <w:rPr>
            <w:color w:val="0000FF"/>
          </w:rPr>
          <w:t>пункте 1.2</w:t>
        </w:r>
      </w:hyperlink>
      <w:r>
        <w:t xml:space="preserve"> настоящего Порядка;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3.1.6. соблюдение запрета на приобретение получателем субсидии - юридическим лицом, а также иными юридическими лицами, получающими средства на основании договоров, заключенных с получателем субсидии, за счет полученных из бюджета Пермского края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субсидии, установленных настоящим Порядком.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22" w:name="P157"/>
      <w:bookmarkEnd w:id="22"/>
      <w:r>
        <w:t>3.2. Результатами предоставления субсидии в период с даты заключения Соглашения по 31 декабря 2023 года являются: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количество консультаций, направленных на защиту прав и законных интересов детей-инвалидов, обеспечение им равных с другими гражданами возможностей, предоставленных законным представителям детей-инвалидов получателем субсидии;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lastRenderedPageBreak/>
        <w:t>количество посещений детьми-инвалидами мероприятий, направленных на решение задач их общественной и социальной интеграции и индивидуального развития, проводимых получателем субсидии.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Значения результатов предоставления субсидии на соответствующий год устанавливаются в Соглашении.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23" w:name="P161"/>
      <w:bookmarkEnd w:id="23"/>
      <w:r>
        <w:t>3.3. Субсидия направляется на финансовое обеспечение следующих расходов: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3.3.1. оплата труда с начислениями на выплаты по оплате труда, в том числе оплата работ (услуг) физических лиц по гражданско-правовым договорам, заключаемым в целях выполнения данными лицами работ (услуг), необходимых получателю субсидии для достижения цели, указанной в </w:t>
      </w:r>
      <w:hyperlink w:anchor="P47" w:history="1">
        <w:r>
          <w:rPr>
            <w:color w:val="0000FF"/>
          </w:rPr>
          <w:t>пункте 1.2</w:t>
        </w:r>
      </w:hyperlink>
      <w:r>
        <w:t xml:space="preserve"> настоящего Порядка;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3.3.2. расходы на содержание и эксплуатацию используемых (в том числе арендуемых) помещений, оплата коммунальных услуг;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3.3.3. ремонт оборудования и предметов длительного пользования, техническое обслуживание компьютерной техники;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3.3.4. приобретение расходных материалов (в том числе строительных, канцелярских, инвентаря и хозяйственных принадлежностей, картриджей);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3.3.5. оплата услуг связи (почта, телефон, доступ в информационно-телекоммуникационную сеть "Интернет").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3.4. Размер субсидии определяется на основании сметы расходов на осуществление получателем субсидии уставной деятельности, направленной на достижение цели, указанной в </w:t>
      </w:r>
      <w:hyperlink w:anchor="P47" w:history="1">
        <w:r>
          <w:rPr>
            <w:color w:val="0000FF"/>
          </w:rPr>
          <w:t>пункте 1.2</w:t>
        </w:r>
      </w:hyperlink>
      <w:r>
        <w:t xml:space="preserve"> настоящего Порядка (далее - смета расходов), представленной в соответствии с </w:t>
      </w:r>
      <w:hyperlink w:anchor="P83" w:history="1">
        <w:r>
          <w:rPr>
            <w:color w:val="0000FF"/>
          </w:rPr>
          <w:t>пунктом 2.5.5</w:t>
        </w:r>
      </w:hyperlink>
      <w:r>
        <w:t xml:space="preserve"> настоящего Порядка, но не более объема средств, предусмотренных на эти цели в соответствии со сводной бюджетной росписью бюджета Пермского края на соответствующий финансовый год и плановый период.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24" w:name="P168"/>
      <w:bookmarkEnd w:id="24"/>
      <w:r>
        <w:t xml:space="preserve">3.5. На основании распоряжения руководителя Администрации, указанного в </w:t>
      </w:r>
      <w:hyperlink w:anchor="P134" w:history="1">
        <w:r>
          <w:rPr>
            <w:color w:val="0000FF"/>
          </w:rPr>
          <w:t>пункте 2.27</w:t>
        </w:r>
      </w:hyperlink>
      <w:r>
        <w:t xml:space="preserve"> настоящего Порядка, Администрация в течение 10 рабочих дней со дня издания распоряжения руководителя Администрации, указанного в </w:t>
      </w:r>
      <w:hyperlink w:anchor="P134" w:history="1">
        <w:r>
          <w:rPr>
            <w:color w:val="0000FF"/>
          </w:rPr>
          <w:t>пункте 2.27</w:t>
        </w:r>
      </w:hyperlink>
      <w:r>
        <w:t xml:space="preserve"> настоящего Порядка, обеспечивает формирование проекта Соглашения, его согласование и направляет Соглашение получателю субсидии нарочно или на адрес электронной почты, указанный в заявке.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Получатель субсидии подписывает два экземпляра Соглашения и направляет их в Администрацию не позднее 3 рабочих дней со дня получения Соглашения.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В случае если получатель субсидии не подписал Соглашение в сроки, указанные в настоящем пункте, он считается уклонившимся от заключения Соглашения.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В случае отказа получателя субсидии заключить Соглашение Администрация принимает решение о предоставлении субсидии участнику отбора, занявшему место в рейтинге заявок, следующее за местом, занятым получателем субсидии, отказавшимся от заключения Соглашения, при наличии такого участника отбора. Соответствующее решение оформляется распоряжением руководителя Администрации в течение 5 рабочих дней со дня отказа получателя субсидии от заключения Соглашения.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Администрация заключает Соглашение с участником отбора, занявшим место в рейтинге заявок, следующее за местом, занятым получателем субсидии, отказавшимся от заключения Соглашения, при наличии такого участника отбора, в порядке, установленном настоящим пунктом.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lastRenderedPageBreak/>
        <w:t>3.6. Соглашение включает следующие положения: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3.6.1. размер субсидии;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3.6.2. условия предоставления субсидии;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3.6.3. целевое назначение субсидии;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3.6.4. значения результатов предоставления субсидии;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3.6.5. согласие получателя субсидии, а также лиц, получающих средства на основании договоров,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Администрацией и уполномоченным органом государственного финансового контроля в отношении них проверки соблюдения целей, условий и порядка предоставления субсидии;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3.6.6. согласие получателя субсидии на соблюдение им, а также иными юридическими лицами, получающими средства на основании договоров, заключенных с получателем субсидии, запрета на приобретение за счет полученных из бюджета Пермского края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правовым актом;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3.6.7. порядок и сроки возврата субсидии в следующих случаях: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нарушения условий, цели и порядка предоставления субсидии;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недостижения результатов предоставления субсидии, установленных в соответствии с настоящим Порядком и (или) Соглашением;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использования в текущем финансовом году получателем субсидии средств, представленных в соответствии с Соглашением, не в полном объеме при отсутствии решения о наличии потребности в указанных средствах в течение очередного финансового года на те же цели, принятого Администрацией;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3.6.8. порядок и сроки предоставления отчетности в соответствии с </w:t>
      </w:r>
      <w:hyperlink w:anchor="P197" w:history="1">
        <w:r>
          <w:rPr>
            <w:color w:val="0000FF"/>
          </w:rPr>
          <w:t>разделом IV</w:t>
        </w:r>
      </w:hyperlink>
      <w:r>
        <w:t xml:space="preserve"> настоящего Порядка;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3.6.9. запрет на привлечение получателем субсидии для достижения цели, предусмотренной </w:t>
      </w:r>
      <w:hyperlink w:anchor="P47" w:history="1">
        <w:r>
          <w:rPr>
            <w:color w:val="0000FF"/>
          </w:rPr>
          <w:t>пунктом 1.2</w:t>
        </w:r>
      </w:hyperlink>
      <w:r>
        <w:t xml:space="preserve"> настоящего Порядка, других лиц, в том числе юридических лиц, за исключением выполнения данными лицами работ (услуг), необходимых получателю субсидии для достижения цели, указанной в </w:t>
      </w:r>
      <w:hyperlink w:anchor="P47" w:history="1">
        <w:r>
          <w:rPr>
            <w:color w:val="0000FF"/>
          </w:rPr>
          <w:t>пункте 1.2</w:t>
        </w:r>
      </w:hyperlink>
      <w:r>
        <w:t xml:space="preserve"> настоящего Порядка;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3.6.10. возможность осуществления расходов, источником финансового обеспечения которых являются не использованные в отчетном финансовом году остатки субсидий, в течение очередного финансового года на цель, предусмотренную </w:t>
      </w:r>
      <w:hyperlink w:anchor="P47" w:history="1">
        <w:r>
          <w:rPr>
            <w:color w:val="0000FF"/>
          </w:rPr>
          <w:t>пунктом 1.2</w:t>
        </w:r>
      </w:hyperlink>
      <w:r>
        <w:t xml:space="preserve"> настоящего Порядка, на основании решения о наличии потребности в указанных средствах, принятого Администрацией.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3.7. В случае уменьшения Администрации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Соглашении, стороны указанного Соглашения заключают дополнительное соглашение об изменении условий заключенного Соглашения или </w:t>
      </w:r>
      <w:r>
        <w:lastRenderedPageBreak/>
        <w:t>дополнительное соглашение о расторжении Соглашения при недостижении согласия по новым условиям.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Рассмотрение получателем субсидии предложения Администрации о заключении дополнительного соглашения об изменении условий заключенного Соглашения и направление письма о согласии (несогласии) заключения дополнительного соглашения об изменении условий заключенного Соглашения осуществляется не позднее 5 рабочих дней со дня получения указанного предложения.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В случае получения Администрацией от получателя субсидии письма о согласии заключения дополнительного соглашения об изменении условий заключенного Соглашения Администрация в течение 10 рабочих дней со дня получения указанного письма обеспечивает формирование проекта дополнительного соглашения об изменении условий заключенного Соглашения, его согласование и направляет проект дополнительного соглашения об изменении условий заключенного Соглашения получателю на адрес электронной почты, указанный в заявке.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В случае получения Администрацией от получателя субсидии письма о несогласии заключения дополнительного соглашения об изменении условий заключенного Соглашения Администрация в течение 10 рабочих дней со дня получения указанного письма обеспечивает формирование проекта дополнительного соглашения о расторжении Соглашения, его согласование и направляет проект дополнительного соглашения о расторжении Соглашения получателю на адрес электронной почты, указанный в заявке.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Получатель субсидии должен подписать дополнительное соглашение об изменении условий заключенного Соглашения в течение 3 рабочих дней со дня его получения.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Заключение дополнительного соглашения к Соглашению, в том числе дополнительного соглашения о расторжении Соглашения (при необходимости), осуществляется в соответствии с типовой формой, утвержденной Министерством финансов Пермского края.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3.8. Администрация обеспечивает перечисление субсидии получателю субсидии на расчетный счет, открытый в учреждениях Центрального банка Российской Федерации или кредитных организациях, в следующем порядке: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в году проведения отбора - в течение 10 рабочих дней со дня заключения Соглашения;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в последующие годы - в течение 10 рабочих дней со дня принятия Администрацией отчетов, предусмотренных пунктом 4.1 настоящего Порядка, за предыдущий год, в котором перечислена субсидия.</w:t>
      </w: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Title"/>
        <w:jc w:val="center"/>
        <w:outlineLvl w:val="1"/>
      </w:pPr>
      <w:bookmarkStart w:id="25" w:name="P197"/>
      <w:bookmarkEnd w:id="25"/>
      <w:r>
        <w:t>IV. Требования к отчетности</w:t>
      </w: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ind w:firstLine="540"/>
        <w:jc w:val="both"/>
      </w:pPr>
      <w:bookmarkStart w:id="26" w:name="P199"/>
      <w:bookmarkEnd w:id="26"/>
      <w:r>
        <w:t>4.1. Получатель субсидии ежегодно направляет в Администрацию: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отчет об осуществлении расходов, источником финансового обеспечения которых является субсидия, по форме, установленной в Соглашении (далее - отчет об использовании субсидии), с приложением копий документов, заверенных в установленном порядке и подтверждающих фактические расходы получателя субсидии;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отчет о достижении результатов предоставления субсидии по форме, установленной в Соглашении.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4.2. Документы, указанные в </w:t>
      </w:r>
      <w:hyperlink w:anchor="P199" w:history="1">
        <w:r>
          <w:rPr>
            <w:color w:val="0000FF"/>
          </w:rPr>
          <w:t>пункте 4.1</w:t>
        </w:r>
      </w:hyperlink>
      <w:r>
        <w:t xml:space="preserve"> настоящего Порядка, представляются в Администрацию ежегодно, в течение первых 15 рабочих дней года, следующего за годом, в котором была перечислена субсидия.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27" w:name="P203"/>
      <w:bookmarkEnd w:id="27"/>
      <w:r>
        <w:lastRenderedPageBreak/>
        <w:t xml:space="preserve">4.3. Администрация проверяет документы, указанные в </w:t>
      </w:r>
      <w:hyperlink w:anchor="P199" w:history="1">
        <w:r>
          <w:rPr>
            <w:color w:val="0000FF"/>
          </w:rPr>
          <w:t>пункте 4.1</w:t>
        </w:r>
      </w:hyperlink>
      <w:r>
        <w:t xml:space="preserve"> настоящего Порядка, в течение 15 рабочих дней со дня их поступления в Администрацию.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Отчет об использовании субсидии считается принятым Администрацией после проставления ответственным сотрудником Администрации отметки на отчете "Отчет проверен, отчет принят" с указанием даты.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4.4. В случае несоответствия представленных документов, указанных в </w:t>
      </w:r>
      <w:hyperlink w:anchor="P199" w:history="1">
        <w:r>
          <w:rPr>
            <w:color w:val="0000FF"/>
          </w:rPr>
          <w:t>пункте 4.1</w:t>
        </w:r>
      </w:hyperlink>
      <w:r>
        <w:t xml:space="preserve"> настоящего Порядка, установленной форме и (или) наличия в них ошибок и неточностей, за исключением обстоятельств, свидетельствующих о нарушении получателем субсидии условий, целей и порядка, установленных при предоставлении субсидии, документы, указанные в </w:t>
      </w:r>
      <w:hyperlink w:anchor="P199" w:history="1">
        <w:r>
          <w:rPr>
            <w:color w:val="0000FF"/>
          </w:rPr>
          <w:t>пункте 4.1</w:t>
        </w:r>
      </w:hyperlink>
      <w:r>
        <w:t xml:space="preserve"> настоящего Порядка, возвращаются в течение срока, установленного </w:t>
      </w:r>
      <w:hyperlink w:anchor="P203" w:history="1">
        <w:r>
          <w:rPr>
            <w:color w:val="0000FF"/>
          </w:rPr>
          <w:t>пунктом 4.3</w:t>
        </w:r>
      </w:hyperlink>
      <w:r>
        <w:t xml:space="preserve"> настоящего Порядка, получателю субсидии на доработку с указанием причин возврата. Срок доработки не может превышать 10 рабочих дней со дня получения документов, указанных в </w:t>
      </w:r>
      <w:hyperlink w:anchor="P199" w:history="1">
        <w:r>
          <w:rPr>
            <w:color w:val="0000FF"/>
          </w:rPr>
          <w:t>пункте 4.1</w:t>
        </w:r>
      </w:hyperlink>
      <w:r>
        <w:t xml:space="preserve"> настоящего Порядка, получателем субсидии на доработку.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Порядок рассмотрения повторно поступивших после доработки документов, указанных в </w:t>
      </w:r>
      <w:hyperlink w:anchor="P199" w:history="1">
        <w:r>
          <w:rPr>
            <w:color w:val="0000FF"/>
          </w:rPr>
          <w:t>пункте 4.1</w:t>
        </w:r>
      </w:hyperlink>
      <w:r>
        <w:t xml:space="preserve"> настоящего Порядка, аналогичен порядку рассмотрения указанных документов, поданных впервые.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4.5. Администрация оценивает достижение значений результатов предоставления субсидии по истечении срока, на который предоставлена субсидия, на цель, предусмотренную </w:t>
      </w:r>
      <w:hyperlink w:anchor="P47" w:history="1">
        <w:r>
          <w:rPr>
            <w:color w:val="0000FF"/>
          </w:rPr>
          <w:t>пунктом 1.2</w:t>
        </w:r>
      </w:hyperlink>
      <w:r>
        <w:t xml:space="preserve"> настоящего Порядка.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4.6. Администрация вправе устанавливать в Соглашении сроки и формы представления получателем субсидии дополнительной отчетности.</w:t>
      </w: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Title"/>
        <w:jc w:val="center"/>
        <w:outlineLvl w:val="1"/>
      </w:pPr>
      <w:r>
        <w:t>V. Контроль и возврат субсидии</w:t>
      </w: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ind w:firstLine="540"/>
        <w:jc w:val="both"/>
      </w:pPr>
      <w:r>
        <w:t>5.1. Администрация и органы государственного финансового контроля осуществляют проверку соблюдения получателем субсидии условий, целей и порядка предоставления субсидии.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28" w:name="P213"/>
      <w:bookmarkEnd w:id="28"/>
      <w:r>
        <w:t>5.2. В случае выявления нарушения получателем субсидии целей, порядка и условий предоставления субсидии субсидия подлежит возврату в бюджет Пермского края в полном объеме.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Возврат субсидии в случае выявления нарушений, указанных в абзаце первом настоящего пункта, по результатам проверок, проведенных органами государственного финансового контроля, производится в порядке и сроки, установленные в соответствии с бюджетным законодательством.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Возврат субсидии в случае выявления нарушений, указанных в </w:t>
      </w:r>
      <w:hyperlink w:anchor="P213" w:history="1">
        <w:r>
          <w:rPr>
            <w:color w:val="0000FF"/>
          </w:rPr>
          <w:t>абзаце первом</w:t>
        </w:r>
      </w:hyperlink>
      <w:r>
        <w:t xml:space="preserve"> настоящего пункта, по результатам проверок, проведенных Администрацией, осуществляется в следующем порядке: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5.2.1. Администрация в течение 10 рабочих дней со дня выявления соответствующих нарушений направляет получателю субсидии требование о возврате субсидии по реквизитам, указанным Администрацией;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29" w:name="P217"/>
      <w:bookmarkEnd w:id="29"/>
      <w:r>
        <w:t>5.2.2. требование о возврате субсидии должно быть исполнено получателем субсидии в течение 20 рабочих дней со дня получения указанного требования;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5.2.3. в случае невыполнения получателем субсидии в срок, установленный </w:t>
      </w:r>
      <w:hyperlink w:anchor="P217" w:history="1">
        <w:r>
          <w:rPr>
            <w:color w:val="0000FF"/>
          </w:rPr>
          <w:t>пунктом 5.2.2</w:t>
        </w:r>
      </w:hyperlink>
      <w:r>
        <w:t xml:space="preserve"> настоящего Порядка, требования о возврате субсидии Администрация обеспечивает взыскание субсидии в судебном порядке.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30" w:name="P219"/>
      <w:bookmarkEnd w:id="30"/>
      <w:r>
        <w:t xml:space="preserve">5.3. В случае недостижения получателем субсидии результатов предоставления субсидии, указанных в </w:t>
      </w:r>
      <w:hyperlink w:anchor="P157" w:history="1">
        <w:r>
          <w:rPr>
            <w:color w:val="0000FF"/>
          </w:rPr>
          <w:t>пункте 3.2</w:t>
        </w:r>
      </w:hyperlink>
      <w:r>
        <w:t xml:space="preserve"> настоящего Порядка и (или) Соглашении, объем средств субсидии, </w:t>
      </w:r>
      <w:r>
        <w:lastRenderedPageBreak/>
        <w:t>подлежащих возврату в бюджет Пермского края (V</w:t>
      </w:r>
      <w:r>
        <w:rPr>
          <w:vertAlign w:val="subscript"/>
        </w:rPr>
        <w:t>возврата</w:t>
      </w:r>
      <w:r>
        <w:t>), рассчитывается по каждому результату отдельно по следующей формуле:</w:t>
      </w: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jc w:val="center"/>
      </w:pPr>
      <w:r w:rsidRPr="000C115E">
        <w:rPr>
          <w:position w:val="-33"/>
        </w:rPr>
        <w:pict>
          <v:shape id="_x0000_i1025" style="width:181.5pt;height:44.25pt" coordsize="" o:spt="100" adj="0,,0" path="" filled="f" stroked="f">
            <v:stroke joinstyle="miter"/>
            <v:imagedata r:id="rId11" o:title="base_23920_156052_32768"/>
            <v:formulas/>
            <v:path o:connecttype="segments"/>
          </v:shape>
        </w:pict>
      </w: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ind w:firstLine="540"/>
        <w:jc w:val="both"/>
      </w:pPr>
      <w:r>
        <w:t>где: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факт</w:t>
      </w:r>
      <w:r>
        <w:t xml:space="preserve"> - фактически достигнутое значение результата предоставления субсидии на отчетную дату;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устан</w:t>
      </w:r>
      <w:r>
        <w:t xml:space="preserve"> - значение результата предоставления субсидии, установленное Соглашением на отчетную дату;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субсидии</w:t>
      </w:r>
      <w:r>
        <w:t xml:space="preserve"> - размер субсидии, перечисленной получателю субсидии.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5.4. Возврат средств субсидии в случае, указанном в </w:t>
      </w:r>
      <w:hyperlink w:anchor="P219" w:history="1">
        <w:r>
          <w:rPr>
            <w:color w:val="0000FF"/>
          </w:rPr>
          <w:t>пункте 5.3</w:t>
        </w:r>
      </w:hyperlink>
      <w:r>
        <w:t xml:space="preserve"> настоящего Порядка, осуществляется в следующем порядке: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5.4.1. Администрация в течение 10 рабочих дней со дня окончания срока проверки отчета о достижении результатов предоставления субсидии направляет получателю субсидии требование о возврате средств субсидии, рассчитанных в соответствии с </w:t>
      </w:r>
      <w:hyperlink w:anchor="P219" w:history="1">
        <w:r>
          <w:rPr>
            <w:color w:val="0000FF"/>
          </w:rPr>
          <w:t>пунктом 5.3</w:t>
        </w:r>
      </w:hyperlink>
      <w:r>
        <w:t xml:space="preserve"> настоящего Порядка;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5.4.2. требование о возврате средств субсидии, рассчитанных в соответствии с </w:t>
      </w:r>
      <w:hyperlink w:anchor="P219" w:history="1">
        <w:r>
          <w:rPr>
            <w:color w:val="0000FF"/>
          </w:rPr>
          <w:t>пунктом 5.3</w:t>
        </w:r>
      </w:hyperlink>
      <w:r>
        <w:t xml:space="preserve"> настоящего Порядка, должно быть исполнено получателем субсидии в течение 10 календарных дней со дня получения указанного требования;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5.4.3. в случае невыполнения получателем субсидии требования о возврате средств субсидии, рассчитанных в соответствии с </w:t>
      </w:r>
      <w:hyperlink w:anchor="P219" w:history="1">
        <w:r>
          <w:rPr>
            <w:color w:val="0000FF"/>
          </w:rPr>
          <w:t>пунктом 5.3</w:t>
        </w:r>
      </w:hyperlink>
      <w:r>
        <w:t xml:space="preserve"> настоящего Порядка, Администрация обеспечивает их взыскание в судебном порядке.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5.5. В случае использования в текущем финансовом году получателем субсидии средств субсидии, представленных в соответствии с Соглашением, не в полном объеме, остаток средств субсидии может быть использован в течение очередного финансового года на те же цели на основании решения о наличии потребности в указанных средствах, принятого Администрацией.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5.6. Принятие указанного решения Администрацией осуществляется при наличии письменного обращения получателя субсидии в следующем порядке:</w:t>
      </w:r>
    </w:p>
    <w:p w:rsidR="00B20510" w:rsidRDefault="00B20510">
      <w:pPr>
        <w:pStyle w:val="ConsPlusNormal"/>
        <w:spacing w:before="220"/>
        <w:ind w:firstLine="540"/>
        <w:jc w:val="both"/>
      </w:pPr>
      <w:bookmarkStart w:id="31" w:name="P233"/>
      <w:bookmarkEnd w:id="31"/>
      <w:r>
        <w:t>5.6.1. получатель субсидии обращается в Администрацию в срок до 01 февраля очередного финансового года с обоснованием использования возникшей потребности (далее - обращение).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Обращение должно содержать: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номер Соглашения;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текстовое наименование цели предоставления субсидии;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объем не использованных по состоянию на 01 января текущего финансового года остатков субсидии на расчетном счете, открытом в учреждениях Центрального банка Российской Федерации или кредитных организациях;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информацию о неисполненных обязательствах, принятых получателем субсидии до начала очередного финансового года со сроком оплаты в отчетном финансовом году, с указанием реквизитов документов, на основании которых приняты обязательства, а также объема </w:t>
      </w:r>
      <w:r>
        <w:lastRenderedPageBreak/>
        <w:t>обязательств, в отношении которых имеется потребность в подтверждении остатков средств субсидии, причины неисполнения обязательств;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копии документов, подтверждающие возникновение обязательств;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5.6.2. получатель субсидии предоставляет обращение в Администрацию нарочно или посредством заказного почтового отправления с уведомлением о вручении;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5.6.3. Администрация в течение 20 рабочих дней со дня получения обращения рассматривает его и принимает решение о наличии или отсутствии потребности в средствах субсидии в очередном финансовом году, не использованных по состоянию на 01 января текущего финансового года, а также о направлении их использования (далее - решение). Решение оформляется распоряжением руководителя Администрации;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5.6.4. Администрация передает решение получателю субсидии в течение 3 рабочих дней со дня его принятия нарочно или направляет посредством почтового отправления по адресу, указанному в Соглашении.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 xml:space="preserve">При наличии замечаний Администрация передает получателю субсидии нарочно или направляет посредством почтового отправления по адресу, указанному в обращении, уведомление об отклонении обращения без исполнения с указанием причины отклонения не позднее 5 рабочих дней со дня поступления обращения. Основаниями для отклонения обращения без рассмотрения является нарушение требований, установленных </w:t>
      </w:r>
      <w:hyperlink w:anchor="P233" w:history="1">
        <w:r>
          <w:rPr>
            <w:color w:val="0000FF"/>
          </w:rPr>
          <w:t>пунктом 5.6.1</w:t>
        </w:r>
      </w:hyperlink>
      <w:r>
        <w:t xml:space="preserve"> настоящего Порядка.</w:t>
      </w:r>
    </w:p>
    <w:p w:rsidR="00B20510" w:rsidRDefault="00B20510">
      <w:pPr>
        <w:pStyle w:val="ConsPlusNormal"/>
        <w:spacing w:before="220"/>
        <w:ind w:firstLine="540"/>
        <w:jc w:val="both"/>
      </w:pPr>
      <w:r>
        <w:t>5.7. В случае если получатель субсидии не направил в Администрацию обращение об использовании остатков субсидии, не использованных в отчетном финансовом году, в срок до 01 февраля текущего финансового года, и (или) отсутствия решения Администрации о наличии потребности в указанных средствах остатки субсидии, не использованные получателем субсидии в отчетном финансовом году, подлежат возврату в бюджет Пермского края в срок до 01 марта текущего финансового года.</w:t>
      </w: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jc w:val="right"/>
        <w:outlineLvl w:val="1"/>
      </w:pPr>
      <w:r>
        <w:t>Приложение 1</w:t>
      </w:r>
    </w:p>
    <w:p w:rsidR="00B20510" w:rsidRDefault="00B20510">
      <w:pPr>
        <w:pStyle w:val="ConsPlusNormal"/>
        <w:jc w:val="right"/>
      </w:pPr>
      <w:r>
        <w:t>к Порядку</w:t>
      </w:r>
    </w:p>
    <w:p w:rsidR="00B20510" w:rsidRDefault="00B20510">
      <w:pPr>
        <w:pStyle w:val="ConsPlusNormal"/>
        <w:jc w:val="right"/>
      </w:pPr>
      <w:r>
        <w:t>определения объема и предоставления</w:t>
      </w:r>
    </w:p>
    <w:p w:rsidR="00B20510" w:rsidRDefault="00B20510">
      <w:pPr>
        <w:pStyle w:val="ConsPlusNormal"/>
        <w:jc w:val="right"/>
      </w:pPr>
      <w:r>
        <w:t>субсидии из бюджета Пермского края</w:t>
      </w:r>
    </w:p>
    <w:p w:rsidR="00B20510" w:rsidRDefault="00B20510">
      <w:pPr>
        <w:pStyle w:val="ConsPlusNormal"/>
        <w:jc w:val="right"/>
      </w:pPr>
      <w:r>
        <w:t>некоммерческим организациям, не являющимся</w:t>
      </w:r>
    </w:p>
    <w:p w:rsidR="00B20510" w:rsidRDefault="00B20510">
      <w:pPr>
        <w:pStyle w:val="ConsPlusNormal"/>
        <w:jc w:val="right"/>
      </w:pPr>
      <w:r>
        <w:t>государственными (муниципальными)</w:t>
      </w:r>
    </w:p>
    <w:p w:rsidR="00B20510" w:rsidRDefault="00B20510">
      <w:pPr>
        <w:pStyle w:val="ConsPlusNormal"/>
        <w:jc w:val="right"/>
      </w:pPr>
      <w:r>
        <w:t>учреждениями, на осуществление уставной</w:t>
      </w:r>
    </w:p>
    <w:p w:rsidR="00B20510" w:rsidRDefault="00B20510">
      <w:pPr>
        <w:pStyle w:val="ConsPlusNormal"/>
        <w:jc w:val="right"/>
      </w:pPr>
      <w:r>
        <w:t>деятельности в сфере защиты прав</w:t>
      </w:r>
    </w:p>
    <w:p w:rsidR="00B20510" w:rsidRDefault="00B20510">
      <w:pPr>
        <w:pStyle w:val="ConsPlusNormal"/>
        <w:jc w:val="right"/>
      </w:pPr>
      <w:r>
        <w:t>и законных интересов детей-инвалидов,</w:t>
      </w:r>
    </w:p>
    <w:p w:rsidR="00B20510" w:rsidRDefault="00B20510">
      <w:pPr>
        <w:pStyle w:val="ConsPlusNormal"/>
        <w:jc w:val="right"/>
      </w:pPr>
      <w:r>
        <w:t>обеспечения им равных с другими</w:t>
      </w:r>
    </w:p>
    <w:p w:rsidR="00B20510" w:rsidRDefault="00B20510">
      <w:pPr>
        <w:pStyle w:val="ConsPlusNormal"/>
        <w:jc w:val="right"/>
      </w:pPr>
      <w:r>
        <w:t>гражданами возможностей, решения</w:t>
      </w:r>
    </w:p>
    <w:p w:rsidR="00B20510" w:rsidRDefault="00B20510">
      <w:pPr>
        <w:pStyle w:val="ConsPlusNormal"/>
        <w:jc w:val="right"/>
      </w:pPr>
      <w:r>
        <w:t>задач общественной и социальной</w:t>
      </w:r>
    </w:p>
    <w:p w:rsidR="00B20510" w:rsidRDefault="00B20510">
      <w:pPr>
        <w:pStyle w:val="ConsPlusNormal"/>
        <w:jc w:val="right"/>
      </w:pPr>
      <w:r>
        <w:t>интеграции и индивидуального развития</w:t>
      </w: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jc w:val="right"/>
      </w:pPr>
      <w:r>
        <w:t>ФОРМА</w:t>
      </w: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jc w:val="center"/>
      </w:pPr>
      <w:bookmarkStart w:id="32" w:name="P266"/>
      <w:bookmarkEnd w:id="32"/>
      <w:r>
        <w:t>ЗАЯВКА</w:t>
      </w:r>
    </w:p>
    <w:p w:rsidR="00B20510" w:rsidRDefault="00B20510">
      <w:pPr>
        <w:pStyle w:val="ConsPlusNormal"/>
        <w:jc w:val="center"/>
      </w:pPr>
      <w:r>
        <w:t>на предоставление из бюджета Пермского края субсидии</w:t>
      </w:r>
    </w:p>
    <w:p w:rsidR="00B20510" w:rsidRDefault="00B20510">
      <w:pPr>
        <w:pStyle w:val="ConsPlusNormal"/>
        <w:jc w:val="center"/>
      </w:pPr>
      <w:r>
        <w:t>некоммерческой организации, не являющейся государственным</w:t>
      </w:r>
    </w:p>
    <w:p w:rsidR="00B20510" w:rsidRDefault="00B20510">
      <w:pPr>
        <w:pStyle w:val="ConsPlusNormal"/>
        <w:jc w:val="center"/>
      </w:pPr>
      <w:r>
        <w:t>(муниципальным) учреждением, на осуществление уставной</w:t>
      </w:r>
    </w:p>
    <w:p w:rsidR="00B20510" w:rsidRDefault="00B20510">
      <w:pPr>
        <w:pStyle w:val="ConsPlusNormal"/>
        <w:jc w:val="center"/>
      </w:pPr>
      <w:r>
        <w:lastRenderedPageBreak/>
        <w:t>деятельности в сфере защиты прав и законных интересов</w:t>
      </w:r>
    </w:p>
    <w:p w:rsidR="00B20510" w:rsidRDefault="00B20510">
      <w:pPr>
        <w:pStyle w:val="ConsPlusNormal"/>
        <w:jc w:val="center"/>
      </w:pPr>
      <w:r>
        <w:t>детей-инвалидов, обеспечения им равных с другими гражданами</w:t>
      </w:r>
    </w:p>
    <w:p w:rsidR="00B20510" w:rsidRDefault="00B20510">
      <w:pPr>
        <w:pStyle w:val="ConsPlusNormal"/>
        <w:jc w:val="center"/>
      </w:pPr>
      <w:r>
        <w:t>возможностей, решения задач общественной и социальной</w:t>
      </w:r>
    </w:p>
    <w:p w:rsidR="00B20510" w:rsidRDefault="00B20510">
      <w:pPr>
        <w:pStyle w:val="ConsPlusNormal"/>
        <w:jc w:val="center"/>
      </w:pPr>
      <w:r>
        <w:t>интеграции и индивидуального развития</w:t>
      </w:r>
    </w:p>
    <w:p w:rsidR="00B20510" w:rsidRDefault="00B2051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4252"/>
      </w:tblGrid>
      <w:tr w:rsidR="00B20510">
        <w:tc>
          <w:tcPr>
            <w:tcW w:w="4819" w:type="dxa"/>
          </w:tcPr>
          <w:p w:rsidR="00B20510" w:rsidRDefault="00B20510">
            <w:pPr>
              <w:pStyle w:val="ConsPlusNormal"/>
              <w:jc w:val="center"/>
            </w:pPr>
            <w:r>
              <w:t>Дата и время регистрации заявки: _____________________________________</w:t>
            </w:r>
          </w:p>
          <w:p w:rsidR="00B20510" w:rsidRDefault="00B20510">
            <w:pPr>
              <w:pStyle w:val="ConsPlusNormal"/>
              <w:jc w:val="center"/>
            </w:pPr>
            <w:r>
              <w:t>(заполняется сотрудником Администрации губернатора Пермского края (далее - Администрация)</w:t>
            </w:r>
          </w:p>
        </w:tc>
        <w:tc>
          <w:tcPr>
            <w:tcW w:w="4252" w:type="dxa"/>
          </w:tcPr>
          <w:p w:rsidR="00B20510" w:rsidRDefault="00B20510">
            <w:pPr>
              <w:pStyle w:val="ConsPlusNormal"/>
            </w:pPr>
            <w:r>
              <w:t>N заявки:</w:t>
            </w:r>
          </w:p>
          <w:p w:rsidR="00B20510" w:rsidRDefault="00B20510">
            <w:pPr>
              <w:pStyle w:val="ConsPlusNormal"/>
              <w:jc w:val="center"/>
            </w:pPr>
            <w:r>
              <w:t>_________________________________</w:t>
            </w:r>
          </w:p>
          <w:p w:rsidR="00B20510" w:rsidRDefault="00B20510">
            <w:pPr>
              <w:pStyle w:val="ConsPlusNormal"/>
              <w:jc w:val="center"/>
            </w:pPr>
            <w:r>
              <w:t>(присваивается при регистрации</w:t>
            </w:r>
          </w:p>
          <w:p w:rsidR="00B20510" w:rsidRDefault="00B20510">
            <w:pPr>
              <w:pStyle w:val="ConsPlusNormal"/>
              <w:jc w:val="center"/>
            </w:pPr>
            <w:r>
              <w:t>в журнале учета заявок на участие</w:t>
            </w:r>
          </w:p>
          <w:p w:rsidR="00B20510" w:rsidRDefault="00B20510">
            <w:pPr>
              <w:pStyle w:val="ConsPlusNormal"/>
              <w:jc w:val="center"/>
            </w:pPr>
            <w:r>
              <w:t>в отборе) (заполняется сотрудником</w:t>
            </w:r>
          </w:p>
          <w:p w:rsidR="00B20510" w:rsidRDefault="00B20510">
            <w:pPr>
              <w:pStyle w:val="ConsPlusNormal"/>
              <w:jc w:val="center"/>
            </w:pPr>
            <w:r>
              <w:t>Администрации)</w:t>
            </w:r>
          </w:p>
        </w:tc>
      </w:tr>
      <w:tr w:rsidR="00B20510">
        <w:tc>
          <w:tcPr>
            <w:tcW w:w="9071" w:type="dxa"/>
            <w:gridSpan w:val="2"/>
          </w:tcPr>
          <w:p w:rsidR="00B20510" w:rsidRDefault="00B20510">
            <w:pPr>
              <w:pStyle w:val="ConsPlusNormal"/>
              <w:jc w:val="center"/>
            </w:pPr>
            <w:r>
              <w:t>Сведения о социально ориентированной некоммерческой организации, не являющейся государственным (муниципальным) учреждением, осуществляющей деятельность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</w:t>
            </w:r>
          </w:p>
        </w:tc>
      </w:tr>
      <w:tr w:rsidR="00B20510">
        <w:tc>
          <w:tcPr>
            <w:tcW w:w="4819" w:type="dxa"/>
          </w:tcPr>
          <w:p w:rsidR="00B20510" w:rsidRDefault="00B20510">
            <w:pPr>
              <w:pStyle w:val="ConsPlusNormal"/>
            </w:pPr>
            <w:r>
              <w:t>Полное наименование организации (в соответствии с документом, подтверждающим факт внесения записи в Единый государственный реестр юридических лиц)</w:t>
            </w:r>
          </w:p>
        </w:tc>
        <w:tc>
          <w:tcPr>
            <w:tcW w:w="4252" w:type="dxa"/>
          </w:tcPr>
          <w:p w:rsidR="00B20510" w:rsidRDefault="00B20510">
            <w:pPr>
              <w:pStyle w:val="ConsPlusNormal"/>
            </w:pPr>
          </w:p>
        </w:tc>
      </w:tr>
      <w:tr w:rsidR="00B20510">
        <w:tc>
          <w:tcPr>
            <w:tcW w:w="4819" w:type="dxa"/>
          </w:tcPr>
          <w:p w:rsidR="00B20510" w:rsidRDefault="00B20510">
            <w:pPr>
              <w:pStyle w:val="ConsPlusNormal"/>
            </w:pPr>
            <w:r>
              <w:t>ИНН/КПП организации</w:t>
            </w:r>
          </w:p>
        </w:tc>
        <w:tc>
          <w:tcPr>
            <w:tcW w:w="4252" w:type="dxa"/>
          </w:tcPr>
          <w:p w:rsidR="00B20510" w:rsidRDefault="00B20510">
            <w:pPr>
              <w:pStyle w:val="ConsPlusNormal"/>
            </w:pPr>
          </w:p>
        </w:tc>
      </w:tr>
      <w:tr w:rsidR="00B20510">
        <w:tc>
          <w:tcPr>
            <w:tcW w:w="4819" w:type="dxa"/>
          </w:tcPr>
          <w:p w:rsidR="00B20510" w:rsidRDefault="00B20510">
            <w:pPr>
              <w:pStyle w:val="ConsPlusNormal"/>
            </w:pPr>
            <w:r>
              <w:t>Юридический адрес</w:t>
            </w:r>
          </w:p>
        </w:tc>
        <w:tc>
          <w:tcPr>
            <w:tcW w:w="4252" w:type="dxa"/>
          </w:tcPr>
          <w:p w:rsidR="00B20510" w:rsidRDefault="00B20510">
            <w:pPr>
              <w:pStyle w:val="ConsPlusNormal"/>
            </w:pPr>
          </w:p>
        </w:tc>
      </w:tr>
      <w:tr w:rsidR="00B20510">
        <w:tc>
          <w:tcPr>
            <w:tcW w:w="4819" w:type="dxa"/>
          </w:tcPr>
          <w:p w:rsidR="00B20510" w:rsidRDefault="00B20510">
            <w:pPr>
              <w:pStyle w:val="ConsPlusNormal"/>
            </w:pPr>
            <w:r>
              <w:t>Фактический адрес</w:t>
            </w:r>
          </w:p>
        </w:tc>
        <w:tc>
          <w:tcPr>
            <w:tcW w:w="4252" w:type="dxa"/>
          </w:tcPr>
          <w:p w:rsidR="00B20510" w:rsidRDefault="00B20510">
            <w:pPr>
              <w:pStyle w:val="ConsPlusNormal"/>
            </w:pPr>
          </w:p>
        </w:tc>
      </w:tr>
      <w:tr w:rsidR="00B20510">
        <w:tc>
          <w:tcPr>
            <w:tcW w:w="4819" w:type="dxa"/>
          </w:tcPr>
          <w:p w:rsidR="00B20510" w:rsidRDefault="00B20510">
            <w:pPr>
              <w:pStyle w:val="ConsPlusNormal"/>
            </w:pPr>
            <w:r>
              <w:t>Телефон/факс</w:t>
            </w:r>
          </w:p>
        </w:tc>
        <w:tc>
          <w:tcPr>
            <w:tcW w:w="4252" w:type="dxa"/>
          </w:tcPr>
          <w:p w:rsidR="00B20510" w:rsidRDefault="00B20510">
            <w:pPr>
              <w:pStyle w:val="ConsPlusNormal"/>
            </w:pPr>
          </w:p>
        </w:tc>
      </w:tr>
      <w:tr w:rsidR="00B20510">
        <w:tc>
          <w:tcPr>
            <w:tcW w:w="4819" w:type="dxa"/>
          </w:tcPr>
          <w:p w:rsidR="00B20510" w:rsidRDefault="00B20510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4252" w:type="dxa"/>
          </w:tcPr>
          <w:p w:rsidR="00B20510" w:rsidRDefault="00B20510">
            <w:pPr>
              <w:pStyle w:val="ConsPlusNormal"/>
            </w:pPr>
          </w:p>
        </w:tc>
      </w:tr>
      <w:tr w:rsidR="00B20510">
        <w:tc>
          <w:tcPr>
            <w:tcW w:w="4819" w:type="dxa"/>
          </w:tcPr>
          <w:p w:rsidR="00B20510" w:rsidRDefault="00B20510">
            <w:pPr>
              <w:pStyle w:val="ConsPlusNormal"/>
            </w:pPr>
            <w:r>
              <w:t>Адрес сайта организации в информационно-телекоммуникационной сети "Интернет" (при наличии)</w:t>
            </w:r>
          </w:p>
        </w:tc>
        <w:tc>
          <w:tcPr>
            <w:tcW w:w="4252" w:type="dxa"/>
          </w:tcPr>
          <w:p w:rsidR="00B20510" w:rsidRDefault="00B20510">
            <w:pPr>
              <w:pStyle w:val="ConsPlusNormal"/>
            </w:pPr>
          </w:p>
        </w:tc>
      </w:tr>
      <w:tr w:rsidR="00B20510">
        <w:tc>
          <w:tcPr>
            <w:tcW w:w="4819" w:type="dxa"/>
          </w:tcPr>
          <w:p w:rsidR="00B20510" w:rsidRDefault="00B20510">
            <w:pPr>
              <w:pStyle w:val="ConsPlusNormal"/>
            </w:pPr>
            <w:r>
              <w:t>Банковские реквизиты (расчетный или корреспондентский счет, наименование банка, БИК)</w:t>
            </w:r>
          </w:p>
        </w:tc>
        <w:tc>
          <w:tcPr>
            <w:tcW w:w="4252" w:type="dxa"/>
          </w:tcPr>
          <w:p w:rsidR="00B20510" w:rsidRDefault="00B20510">
            <w:pPr>
              <w:pStyle w:val="ConsPlusNormal"/>
            </w:pPr>
          </w:p>
        </w:tc>
      </w:tr>
      <w:tr w:rsidR="00B20510">
        <w:tc>
          <w:tcPr>
            <w:tcW w:w="4819" w:type="dxa"/>
          </w:tcPr>
          <w:p w:rsidR="00B20510" w:rsidRDefault="00B20510">
            <w:pPr>
              <w:pStyle w:val="ConsPlusNormal"/>
            </w:pPr>
            <w:r>
              <w:t>Сведения о виде деятельности организации в соответствии с целью предоставления субсидии</w:t>
            </w:r>
          </w:p>
        </w:tc>
        <w:tc>
          <w:tcPr>
            <w:tcW w:w="4252" w:type="dxa"/>
          </w:tcPr>
          <w:p w:rsidR="00B20510" w:rsidRDefault="00B20510">
            <w:pPr>
              <w:pStyle w:val="ConsPlusNormal"/>
            </w:pPr>
          </w:p>
        </w:tc>
      </w:tr>
    </w:tbl>
    <w:p w:rsidR="00B20510" w:rsidRDefault="00B2051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83"/>
        <w:gridCol w:w="2268"/>
        <w:gridCol w:w="3458"/>
      </w:tblGrid>
      <w:tr w:rsidR="00B20510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0510" w:rsidRDefault="00B20510">
            <w:pPr>
              <w:pStyle w:val="ConsPlusNormal"/>
              <w:ind w:firstLine="283"/>
              <w:jc w:val="both"/>
            </w:pPr>
            <w:r>
              <w:t xml:space="preserve">Подтверждаю согласие на публикацию (размещение) в информационно-телекоммуникационной сети "Интернет" информации об указанной в настоящей заявке организации, о настоящей заявке и иной информации об организации, связанной с проведением отбора некоммерческих организаций в целях предоставления субсидии на осуществление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развития, в соответствии с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сфере защиты прав и законных </w:t>
            </w:r>
            <w:r>
              <w:lastRenderedPageBreak/>
              <w:t>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развития, утвержденным постановлением Правительства Пермского края от "__" _________ 20__ г. N ___ (далее - Порядок).</w:t>
            </w:r>
          </w:p>
          <w:p w:rsidR="00B20510" w:rsidRDefault="00B20510">
            <w:pPr>
              <w:pStyle w:val="ConsPlusNormal"/>
            </w:pPr>
          </w:p>
          <w:p w:rsidR="00B20510" w:rsidRDefault="00B20510">
            <w:pPr>
              <w:pStyle w:val="ConsPlusNormal"/>
              <w:ind w:firstLine="283"/>
              <w:jc w:val="both"/>
            </w:pPr>
            <w:r>
              <w:t>Приложение &lt;*&gt;:</w:t>
            </w:r>
          </w:p>
          <w:p w:rsidR="00B20510" w:rsidRDefault="00B20510">
            <w:pPr>
              <w:pStyle w:val="ConsPlusNormal"/>
              <w:jc w:val="both"/>
            </w:pPr>
            <w:r>
              <w:t>1. _______________________________________________________________________</w:t>
            </w:r>
          </w:p>
          <w:p w:rsidR="00B20510" w:rsidRDefault="00B20510">
            <w:pPr>
              <w:pStyle w:val="ConsPlusNormal"/>
              <w:jc w:val="both"/>
            </w:pPr>
            <w:r>
              <w:t>2. _______________________________________________________________________</w:t>
            </w:r>
          </w:p>
        </w:tc>
      </w:tr>
      <w:tr w:rsidR="00B20510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B20510" w:rsidRDefault="00B20510">
            <w:pPr>
              <w:pStyle w:val="ConsPlusNormal"/>
              <w:jc w:val="both"/>
            </w:pPr>
            <w:r>
              <w:lastRenderedPageBreak/>
              <w:t>Руководитель</w:t>
            </w:r>
          </w:p>
          <w:p w:rsidR="00B20510" w:rsidRDefault="00B20510">
            <w:pPr>
              <w:pStyle w:val="ConsPlusNormal"/>
              <w:jc w:val="both"/>
            </w:pPr>
            <w:r>
              <w:t>некоммерческой организации</w:t>
            </w:r>
          </w:p>
        </w:tc>
        <w:tc>
          <w:tcPr>
            <w:tcW w:w="255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0510" w:rsidRDefault="00B20510">
            <w:pPr>
              <w:pStyle w:val="ConsPlusNormal"/>
              <w:jc w:val="center"/>
            </w:pPr>
            <w:r>
              <w:t>__________________</w:t>
            </w:r>
          </w:p>
          <w:p w:rsidR="00B20510" w:rsidRDefault="00B2051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5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0510" w:rsidRDefault="00B20510">
            <w:pPr>
              <w:pStyle w:val="ConsPlusNormal"/>
              <w:jc w:val="center"/>
            </w:pPr>
            <w:r>
              <w:t>/_________________________/</w:t>
            </w:r>
          </w:p>
          <w:p w:rsidR="00B20510" w:rsidRDefault="00B20510">
            <w:pPr>
              <w:pStyle w:val="ConsPlusNormal"/>
              <w:jc w:val="center"/>
            </w:pPr>
            <w:r>
              <w:t>(ФИО)</w:t>
            </w:r>
          </w:p>
        </w:tc>
      </w:tr>
      <w:tr w:rsidR="00B20510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B20510" w:rsidRDefault="00B20510">
            <w:pPr>
              <w:pStyle w:val="ConsPlusNormal"/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20510" w:rsidRDefault="00B20510"/>
        </w:tc>
        <w:tc>
          <w:tcPr>
            <w:tcW w:w="34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510" w:rsidRDefault="00B20510"/>
        </w:tc>
      </w:tr>
      <w:tr w:rsidR="00B20510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0510" w:rsidRDefault="00B20510">
            <w:pPr>
              <w:pStyle w:val="ConsPlusNormal"/>
              <w:jc w:val="both"/>
            </w:pPr>
            <w:r>
              <w:t>МП</w:t>
            </w:r>
          </w:p>
          <w:p w:rsidR="00B20510" w:rsidRDefault="00B20510">
            <w:pPr>
              <w:pStyle w:val="ConsPlusNormal"/>
              <w:jc w:val="both"/>
            </w:pPr>
            <w:r>
              <w:t>(при наличии)</w:t>
            </w:r>
          </w:p>
          <w:p w:rsidR="00B20510" w:rsidRDefault="00B20510">
            <w:pPr>
              <w:pStyle w:val="ConsPlusNormal"/>
            </w:pPr>
          </w:p>
          <w:p w:rsidR="00B20510" w:rsidRDefault="00B20510">
            <w:pPr>
              <w:pStyle w:val="ConsPlusNormal"/>
              <w:jc w:val="both"/>
            </w:pPr>
            <w:r>
              <w:t>Отметка о принятии:</w:t>
            </w:r>
          </w:p>
        </w:tc>
      </w:tr>
      <w:tr w:rsidR="00B20510">
        <w:tc>
          <w:tcPr>
            <w:tcW w:w="33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0510" w:rsidRDefault="00B20510">
            <w:pPr>
              <w:pStyle w:val="ConsPlusNormal"/>
            </w:pPr>
            <w:r>
              <w:t>Сотрудник Администрации губернатора Пермского края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0510" w:rsidRDefault="00B20510">
            <w:pPr>
              <w:pStyle w:val="ConsPlusNormal"/>
              <w:jc w:val="center"/>
            </w:pPr>
            <w:r>
              <w:t>________________</w:t>
            </w:r>
          </w:p>
          <w:p w:rsidR="00B20510" w:rsidRDefault="00B2051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5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0510" w:rsidRDefault="00B20510">
            <w:pPr>
              <w:pStyle w:val="ConsPlusNormal"/>
              <w:jc w:val="center"/>
            </w:pPr>
            <w:r>
              <w:t>/_________________________/</w:t>
            </w:r>
          </w:p>
          <w:p w:rsidR="00B20510" w:rsidRDefault="00B20510">
            <w:pPr>
              <w:pStyle w:val="ConsPlusNormal"/>
              <w:jc w:val="center"/>
            </w:pPr>
            <w:r>
              <w:t>(ФИО)</w:t>
            </w:r>
          </w:p>
        </w:tc>
      </w:tr>
      <w:tr w:rsidR="00B20510">
        <w:tc>
          <w:tcPr>
            <w:tcW w:w="33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0510" w:rsidRDefault="00B20510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510" w:rsidRDefault="00B20510"/>
        </w:tc>
        <w:tc>
          <w:tcPr>
            <w:tcW w:w="34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510" w:rsidRDefault="00B20510"/>
        </w:tc>
      </w:tr>
      <w:tr w:rsidR="00B20510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0510" w:rsidRDefault="00B20510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B20510" w:rsidRDefault="00B20510">
            <w:pPr>
              <w:pStyle w:val="ConsPlusNormal"/>
              <w:ind w:firstLine="283"/>
              <w:jc w:val="both"/>
            </w:pPr>
            <w:r>
              <w:t>&lt;*&gt; Указывается перечень документов, прилагаемых к настоящей заявке в соответствии с Порядком.</w:t>
            </w:r>
          </w:p>
        </w:tc>
      </w:tr>
    </w:tbl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jc w:val="right"/>
        <w:outlineLvl w:val="1"/>
      </w:pPr>
      <w:r>
        <w:t>Приложение 2</w:t>
      </w:r>
    </w:p>
    <w:p w:rsidR="00B20510" w:rsidRDefault="00B20510">
      <w:pPr>
        <w:pStyle w:val="ConsPlusNormal"/>
        <w:jc w:val="right"/>
      </w:pPr>
      <w:r>
        <w:t>к Порядку</w:t>
      </w:r>
    </w:p>
    <w:p w:rsidR="00B20510" w:rsidRDefault="00B20510">
      <w:pPr>
        <w:pStyle w:val="ConsPlusNormal"/>
        <w:jc w:val="right"/>
      </w:pPr>
      <w:r>
        <w:t>определения объема и предоставления</w:t>
      </w:r>
    </w:p>
    <w:p w:rsidR="00B20510" w:rsidRDefault="00B20510">
      <w:pPr>
        <w:pStyle w:val="ConsPlusNormal"/>
        <w:jc w:val="right"/>
      </w:pPr>
      <w:r>
        <w:t>субсидии из бюджета Пермского края</w:t>
      </w:r>
    </w:p>
    <w:p w:rsidR="00B20510" w:rsidRDefault="00B20510">
      <w:pPr>
        <w:pStyle w:val="ConsPlusNormal"/>
        <w:jc w:val="right"/>
      </w:pPr>
      <w:r>
        <w:t>некоммерческим организациям, не являющимся</w:t>
      </w:r>
    </w:p>
    <w:p w:rsidR="00B20510" w:rsidRDefault="00B20510">
      <w:pPr>
        <w:pStyle w:val="ConsPlusNormal"/>
        <w:jc w:val="right"/>
      </w:pPr>
      <w:r>
        <w:t>государственными (муниципальными)</w:t>
      </w:r>
    </w:p>
    <w:p w:rsidR="00B20510" w:rsidRDefault="00B20510">
      <w:pPr>
        <w:pStyle w:val="ConsPlusNormal"/>
        <w:jc w:val="right"/>
      </w:pPr>
      <w:r>
        <w:t>учреждениями, на осуществление уставной</w:t>
      </w:r>
    </w:p>
    <w:p w:rsidR="00B20510" w:rsidRDefault="00B20510">
      <w:pPr>
        <w:pStyle w:val="ConsPlusNormal"/>
        <w:jc w:val="right"/>
      </w:pPr>
      <w:r>
        <w:t>деятельности в сфере защиты прав</w:t>
      </w:r>
    </w:p>
    <w:p w:rsidR="00B20510" w:rsidRDefault="00B20510">
      <w:pPr>
        <w:pStyle w:val="ConsPlusNormal"/>
        <w:jc w:val="right"/>
      </w:pPr>
      <w:r>
        <w:t>и законных интересов детей-инвалидов,</w:t>
      </w:r>
    </w:p>
    <w:p w:rsidR="00B20510" w:rsidRDefault="00B20510">
      <w:pPr>
        <w:pStyle w:val="ConsPlusNormal"/>
        <w:jc w:val="right"/>
      </w:pPr>
      <w:r>
        <w:t>обеспечения им равных с другими</w:t>
      </w:r>
    </w:p>
    <w:p w:rsidR="00B20510" w:rsidRDefault="00B20510">
      <w:pPr>
        <w:pStyle w:val="ConsPlusNormal"/>
        <w:jc w:val="right"/>
      </w:pPr>
      <w:r>
        <w:t>гражданами возможностей, решения</w:t>
      </w:r>
    </w:p>
    <w:p w:rsidR="00B20510" w:rsidRDefault="00B20510">
      <w:pPr>
        <w:pStyle w:val="ConsPlusNormal"/>
        <w:jc w:val="right"/>
      </w:pPr>
      <w:r>
        <w:t>задач общественной и социальной</w:t>
      </w:r>
    </w:p>
    <w:p w:rsidR="00B20510" w:rsidRDefault="00B20510">
      <w:pPr>
        <w:pStyle w:val="ConsPlusNormal"/>
        <w:jc w:val="right"/>
      </w:pPr>
      <w:r>
        <w:t>интеграции и индивидуального развития</w:t>
      </w: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Title"/>
        <w:jc w:val="center"/>
      </w:pPr>
      <w:bookmarkStart w:id="33" w:name="P346"/>
      <w:bookmarkEnd w:id="33"/>
      <w:r>
        <w:t>КРИТЕРИИ ОТБОРА</w:t>
      </w:r>
    </w:p>
    <w:p w:rsidR="00B20510" w:rsidRDefault="00B20510">
      <w:pPr>
        <w:pStyle w:val="ConsPlusTitle"/>
        <w:jc w:val="center"/>
      </w:pPr>
      <w:r>
        <w:t>некоммерческой организации для предоставления субсидии</w:t>
      </w:r>
    </w:p>
    <w:p w:rsidR="00B20510" w:rsidRDefault="00B20510">
      <w:pPr>
        <w:pStyle w:val="ConsPlusTitle"/>
        <w:jc w:val="center"/>
      </w:pPr>
      <w:r>
        <w:t>на осуществление уставной деятельности в сфере защиты прав</w:t>
      </w:r>
    </w:p>
    <w:p w:rsidR="00B20510" w:rsidRDefault="00B20510">
      <w:pPr>
        <w:pStyle w:val="ConsPlusTitle"/>
        <w:jc w:val="center"/>
      </w:pPr>
      <w:r>
        <w:t>и законных интересов детей-инвалидов, обеспечения им равных</w:t>
      </w:r>
    </w:p>
    <w:p w:rsidR="00B20510" w:rsidRDefault="00B20510">
      <w:pPr>
        <w:pStyle w:val="ConsPlusTitle"/>
        <w:jc w:val="center"/>
      </w:pPr>
      <w:r>
        <w:t>с другими гражданами возможностей, решения задач</w:t>
      </w:r>
    </w:p>
    <w:p w:rsidR="00B20510" w:rsidRDefault="00B20510">
      <w:pPr>
        <w:pStyle w:val="ConsPlusTitle"/>
        <w:jc w:val="center"/>
      </w:pPr>
      <w:r>
        <w:t>общественной и социальной интеграции и индивидуального</w:t>
      </w:r>
    </w:p>
    <w:p w:rsidR="00B20510" w:rsidRDefault="00B20510">
      <w:pPr>
        <w:pStyle w:val="ConsPlusTitle"/>
        <w:jc w:val="center"/>
      </w:pPr>
      <w:r>
        <w:t>развития</w:t>
      </w:r>
    </w:p>
    <w:p w:rsidR="00B20510" w:rsidRDefault="00B2051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370"/>
        <w:gridCol w:w="1134"/>
      </w:tblGrid>
      <w:tr w:rsidR="00B20510">
        <w:tc>
          <w:tcPr>
            <w:tcW w:w="567" w:type="dxa"/>
            <w:vAlign w:val="center"/>
          </w:tcPr>
          <w:p w:rsidR="00B20510" w:rsidRDefault="00B20510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7370" w:type="dxa"/>
            <w:vAlign w:val="center"/>
          </w:tcPr>
          <w:p w:rsidR="00B20510" w:rsidRDefault="00B20510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B20510" w:rsidRDefault="00B20510">
            <w:pPr>
              <w:pStyle w:val="ConsPlusNormal"/>
              <w:jc w:val="center"/>
            </w:pPr>
            <w:r>
              <w:t>Оценка (в баллах)</w:t>
            </w:r>
          </w:p>
        </w:tc>
      </w:tr>
      <w:tr w:rsidR="00B20510">
        <w:tc>
          <w:tcPr>
            <w:tcW w:w="567" w:type="dxa"/>
            <w:vAlign w:val="center"/>
          </w:tcPr>
          <w:p w:rsidR="00B20510" w:rsidRDefault="00B2051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0" w:type="dxa"/>
            <w:vAlign w:val="center"/>
          </w:tcPr>
          <w:p w:rsidR="00B20510" w:rsidRDefault="00B2051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:rsidR="00B20510" w:rsidRDefault="00B20510">
            <w:pPr>
              <w:pStyle w:val="ConsPlusNormal"/>
              <w:jc w:val="center"/>
            </w:pPr>
            <w:r>
              <w:t>3</w:t>
            </w:r>
          </w:p>
        </w:tc>
      </w:tr>
      <w:tr w:rsidR="00B20510">
        <w:tc>
          <w:tcPr>
            <w:tcW w:w="567" w:type="dxa"/>
          </w:tcPr>
          <w:p w:rsidR="00B20510" w:rsidRDefault="00B2051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0" w:type="dxa"/>
          </w:tcPr>
          <w:p w:rsidR="00B20510" w:rsidRDefault="00B20510">
            <w:pPr>
              <w:pStyle w:val="ConsPlusNormal"/>
              <w:jc w:val="both"/>
            </w:pPr>
            <w:r>
              <w:t>Наличие в уставных целях и задачах некоммерческой организации следующих видов деятельности:</w:t>
            </w:r>
          </w:p>
          <w:p w:rsidR="00B20510" w:rsidRDefault="00B20510">
            <w:pPr>
              <w:pStyle w:val="ConsPlusNormal"/>
              <w:jc w:val="both"/>
            </w:pPr>
            <w:r>
              <w:t>социальная адаптация детей-инвалидов и их семей;</w:t>
            </w:r>
          </w:p>
          <w:p w:rsidR="00B20510" w:rsidRDefault="00B20510">
            <w:pPr>
              <w:pStyle w:val="ConsPlusNormal"/>
              <w:jc w:val="both"/>
            </w:pPr>
            <w:r>
              <w:t>оказание социальной помощи гражданам (детям-инвалидам и членам их семей);</w:t>
            </w:r>
          </w:p>
          <w:p w:rsidR="00B20510" w:rsidRDefault="00B20510">
            <w:pPr>
              <w:pStyle w:val="ConsPlusNormal"/>
              <w:jc w:val="both"/>
            </w:pPr>
            <w:r>
              <w:t>услуги, предусматривающие реабилитацию и социальную адаптацию инвалидов, социальное сопровождение семей, воспитывающих детей-инвалидов;</w:t>
            </w:r>
          </w:p>
          <w:p w:rsidR="00B20510" w:rsidRDefault="00B20510">
            <w:pPr>
              <w:pStyle w:val="ConsPlusNormal"/>
              <w:jc w:val="both"/>
            </w:pPr>
            <w:r>
              <w:t>защита семьи, детства, материнства и отцовства, преодоление социального сиротства, развитие семейных форм воспитания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</w:pPr>
          </w:p>
        </w:tc>
      </w:tr>
      <w:tr w:rsidR="00B20510">
        <w:tc>
          <w:tcPr>
            <w:tcW w:w="7937" w:type="dxa"/>
            <w:gridSpan w:val="2"/>
          </w:tcPr>
          <w:p w:rsidR="00B20510" w:rsidRDefault="00B20510">
            <w:pPr>
              <w:pStyle w:val="ConsPlusNormal"/>
              <w:jc w:val="center"/>
            </w:pPr>
            <w:r>
              <w:t>имеется по всем из указанных направлений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  <w:jc w:val="center"/>
            </w:pPr>
            <w:r>
              <w:t>10</w:t>
            </w:r>
          </w:p>
        </w:tc>
      </w:tr>
      <w:tr w:rsidR="00B20510">
        <w:tc>
          <w:tcPr>
            <w:tcW w:w="7937" w:type="dxa"/>
            <w:gridSpan w:val="2"/>
          </w:tcPr>
          <w:p w:rsidR="00B20510" w:rsidRDefault="00B20510">
            <w:pPr>
              <w:pStyle w:val="ConsPlusNormal"/>
              <w:jc w:val="center"/>
            </w:pPr>
            <w:r>
              <w:t>имеется по двум или трем из указанных направлений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  <w:jc w:val="center"/>
            </w:pPr>
            <w:r>
              <w:t>5</w:t>
            </w:r>
          </w:p>
        </w:tc>
      </w:tr>
      <w:tr w:rsidR="00B20510">
        <w:tc>
          <w:tcPr>
            <w:tcW w:w="7937" w:type="dxa"/>
            <w:gridSpan w:val="2"/>
          </w:tcPr>
          <w:p w:rsidR="00B20510" w:rsidRDefault="00B20510">
            <w:pPr>
              <w:pStyle w:val="ConsPlusNormal"/>
              <w:jc w:val="center"/>
            </w:pPr>
            <w:r>
              <w:t>имеется только по одному из указанных направлений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  <w:jc w:val="center"/>
            </w:pPr>
            <w:r>
              <w:t>3</w:t>
            </w:r>
          </w:p>
        </w:tc>
      </w:tr>
      <w:tr w:rsidR="00B20510">
        <w:tc>
          <w:tcPr>
            <w:tcW w:w="567" w:type="dxa"/>
          </w:tcPr>
          <w:p w:rsidR="00B20510" w:rsidRDefault="00B2051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0" w:type="dxa"/>
          </w:tcPr>
          <w:p w:rsidR="00B20510" w:rsidRDefault="00B20510">
            <w:pPr>
              <w:pStyle w:val="ConsPlusNormal"/>
              <w:jc w:val="both"/>
            </w:pPr>
            <w:r>
              <w:t>Время уставной деятельности некоммерческой организации с момента создания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</w:pPr>
          </w:p>
        </w:tc>
      </w:tr>
      <w:tr w:rsidR="00B20510">
        <w:tc>
          <w:tcPr>
            <w:tcW w:w="7937" w:type="dxa"/>
            <w:gridSpan w:val="2"/>
          </w:tcPr>
          <w:p w:rsidR="00B20510" w:rsidRDefault="00B20510">
            <w:pPr>
              <w:pStyle w:val="ConsPlusNormal"/>
              <w:jc w:val="center"/>
            </w:pPr>
            <w:r>
              <w:t>более 3 лет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  <w:jc w:val="center"/>
            </w:pPr>
            <w:r>
              <w:t>10</w:t>
            </w:r>
          </w:p>
        </w:tc>
      </w:tr>
      <w:tr w:rsidR="00B20510">
        <w:tc>
          <w:tcPr>
            <w:tcW w:w="7937" w:type="dxa"/>
            <w:gridSpan w:val="2"/>
          </w:tcPr>
          <w:p w:rsidR="00B20510" w:rsidRDefault="00B20510">
            <w:pPr>
              <w:pStyle w:val="ConsPlusNormal"/>
              <w:jc w:val="center"/>
            </w:pPr>
            <w:r>
              <w:t>от 1 года до 3 лет включительно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  <w:jc w:val="center"/>
            </w:pPr>
            <w:r>
              <w:t>5</w:t>
            </w:r>
          </w:p>
        </w:tc>
      </w:tr>
      <w:tr w:rsidR="00B20510">
        <w:tc>
          <w:tcPr>
            <w:tcW w:w="7937" w:type="dxa"/>
            <w:gridSpan w:val="2"/>
          </w:tcPr>
          <w:p w:rsidR="00B20510" w:rsidRDefault="00B20510">
            <w:pPr>
              <w:pStyle w:val="ConsPlusNormal"/>
              <w:jc w:val="center"/>
            </w:pPr>
            <w:r>
              <w:t>до 1 года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  <w:jc w:val="center"/>
            </w:pPr>
            <w:r>
              <w:t>3</w:t>
            </w:r>
          </w:p>
        </w:tc>
      </w:tr>
      <w:tr w:rsidR="00B20510">
        <w:tc>
          <w:tcPr>
            <w:tcW w:w="567" w:type="dxa"/>
          </w:tcPr>
          <w:p w:rsidR="00B20510" w:rsidRDefault="00B20510">
            <w:pPr>
              <w:pStyle w:val="ConsPlusNormal"/>
              <w:jc w:val="center"/>
            </w:pPr>
            <w:bookmarkStart w:id="34" w:name="P382"/>
            <w:bookmarkEnd w:id="34"/>
            <w:r>
              <w:t>3</w:t>
            </w:r>
          </w:p>
        </w:tc>
        <w:tc>
          <w:tcPr>
            <w:tcW w:w="7370" w:type="dxa"/>
          </w:tcPr>
          <w:p w:rsidR="00B20510" w:rsidRDefault="00B20510">
            <w:pPr>
              <w:pStyle w:val="ConsPlusNormal"/>
              <w:jc w:val="both"/>
            </w:pPr>
            <w:r>
              <w:t>Наличие за последние 3 года у некоммерческой организации соглашений, договоров о взаимодействии с государственными учреждениями в Пермском крае в рамках осуществления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</w:pPr>
          </w:p>
        </w:tc>
      </w:tr>
      <w:tr w:rsidR="00B20510">
        <w:tc>
          <w:tcPr>
            <w:tcW w:w="7937" w:type="dxa"/>
            <w:gridSpan w:val="2"/>
          </w:tcPr>
          <w:p w:rsidR="00B20510" w:rsidRDefault="00B20510">
            <w:pPr>
              <w:pStyle w:val="ConsPlusNormal"/>
              <w:jc w:val="center"/>
            </w:pPr>
            <w:r>
              <w:t>имеются с тремя и более учреждениями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  <w:jc w:val="center"/>
            </w:pPr>
            <w:r>
              <w:t>10</w:t>
            </w:r>
          </w:p>
        </w:tc>
      </w:tr>
      <w:tr w:rsidR="00B20510">
        <w:tc>
          <w:tcPr>
            <w:tcW w:w="7937" w:type="dxa"/>
            <w:gridSpan w:val="2"/>
          </w:tcPr>
          <w:p w:rsidR="00B20510" w:rsidRDefault="00B20510">
            <w:pPr>
              <w:pStyle w:val="ConsPlusNormal"/>
              <w:jc w:val="center"/>
            </w:pPr>
            <w:r>
              <w:t>имеются с двумя учреждениями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  <w:jc w:val="center"/>
            </w:pPr>
            <w:r>
              <w:t>5</w:t>
            </w:r>
          </w:p>
        </w:tc>
      </w:tr>
      <w:tr w:rsidR="00B20510">
        <w:tc>
          <w:tcPr>
            <w:tcW w:w="7937" w:type="dxa"/>
            <w:gridSpan w:val="2"/>
          </w:tcPr>
          <w:p w:rsidR="00B20510" w:rsidRDefault="00B20510">
            <w:pPr>
              <w:pStyle w:val="ConsPlusNormal"/>
              <w:jc w:val="center"/>
            </w:pPr>
            <w:r>
              <w:t>имеется с одним учреждением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  <w:jc w:val="center"/>
            </w:pPr>
            <w:r>
              <w:t>3</w:t>
            </w:r>
          </w:p>
        </w:tc>
      </w:tr>
      <w:tr w:rsidR="00B20510">
        <w:tc>
          <w:tcPr>
            <w:tcW w:w="567" w:type="dxa"/>
          </w:tcPr>
          <w:p w:rsidR="00B20510" w:rsidRDefault="00B2051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0" w:type="dxa"/>
          </w:tcPr>
          <w:p w:rsidR="00B20510" w:rsidRDefault="00B20510">
            <w:pPr>
              <w:pStyle w:val="ConsPlusNormal"/>
              <w:jc w:val="both"/>
            </w:pPr>
            <w:r>
              <w:t>Наличие опыта самостоятельной разработки справочных, методических, информационных материалов (в т.ч. электронных) и печатных изданий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</w:pPr>
          </w:p>
        </w:tc>
      </w:tr>
      <w:tr w:rsidR="00B20510">
        <w:tc>
          <w:tcPr>
            <w:tcW w:w="7937" w:type="dxa"/>
            <w:gridSpan w:val="2"/>
          </w:tcPr>
          <w:p w:rsidR="00B20510" w:rsidRDefault="00B20510">
            <w:pPr>
              <w:pStyle w:val="ConsPlusNormal"/>
              <w:jc w:val="center"/>
            </w:pPr>
            <w:r>
              <w:t>разработано для тиражирования 7 и более справочных, методических, информационных материалов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  <w:jc w:val="center"/>
            </w:pPr>
            <w:r>
              <w:t>10</w:t>
            </w:r>
          </w:p>
        </w:tc>
      </w:tr>
      <w:tr w:rsidR="00B20510">
        <w:tc>
          <w:tcPr>
            <w:tcW w:w="7937" w:type="dxa"/>
            <w:gridSpan w:val="2"/>
          </w:tcPr>
          <w:p w:rsidR="00B20510" w:rsidRDefault="00B20510">
            <w:pPr>
              <w:pStyle w:val="ConsPlusNormal"/>
              <w:jc w:val="center"/>
            </w:pPr>
            <w:r>
              <w:t>разработано для тиражирования от 4 до 6 справочных, методических, информационных материалов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  <w:jc w:val="center"/>
            </w:pPr>
            <w:r>
              <w:t>5</w:t>
            </w:r>
          </w:p>
        </w:tc>
      </w:tr>
      <w:tr w:rsidR="00B20510">
        <w:tc>
          <w:tcPr>
            <w:tcW w:w="7937" w:type="dxa"/>
            <w:gridSpan w:val="2"/>
          </w:tcPr>
          <w:p w:rsidR="00B20510" w:rsidRDefault="00B20510">
            <w:pPr>
              <w:pStyle w:val="ConsPlusNormal"/>
              <w:jc w:val="center"/>
            </w:pPr>
            <w:r>
              <w:lastRenderedPageBreak/>
              <w:t>разработано для тиражирования от 1 до 3 справочных, методических, информационных материалов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  <w:jc w:val="center"/>
            </w:pPr>
            <w:r>
              <w:t>3</w:t>
            </w:r>
          </w:p>
        </w:tc>
      </w:tr>
      <w:tr w:rsidR="00B20510">
        <w:tc>
          <w:tcPr>
            <w:tcW w:w="567" w:type="dxa"/>
          </w:tcPr>
          <w:p w:rsidR="00B20510" w:rsidRDefault="00B2051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0" w:type="dxa"/>
          </w:tcPr>
          <w:p w:rsidR="00B20510" w:rsidRDefault="00B20510">
            <w:pPr>
              <w:pStyle w:val="ConsPlusNormal"/>
              <w:jc w:val="both"/>
            </w:pPr>
            <w:r>
              <w:t>Наличие у некоммерческой организации документально подтвержденного опыта реализации социальных проектов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 в течение последних 3 лет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</w:pPr>
          </w:p>
        </w:tc>
      </w:tr>
      <w:tr w:rsidR="00B20510">
        <w:tc>
          <w:tcPr>
            <w:tcW w:w="7937" w:type="dxa"/>
            <w:gridSpan w:val="2"/>
          </w:tcPr>
          <w:p w:rsidR="00B20510" w:rsidRDefault="00B20510">
            <w:pPr>
              <w:pStyle w:val="ConsPlusNormal"/>
              <w:jc w:val="center"/>
            </w:pPr>
            <w:r>
              <w:t>реализовано 3 и более социальных проекта с общим числом участников 100 и более человек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  <w:jc w:val="center"/>
            </w:pPr>
            <w:r>
              <w:t>10</w:t>
            </w:r>
          </w:p>
        </w:tc>
      </w:tr>
      <w:tr w:rsidR="00B20510">
        <w:tc>
          <w:tcPr>
            <w:tcW w:w="7937" w:type="dxa"/>
            <w:gridSpan w:val="2"/>
          </w:tcPr>
          <w:p w:rsidR="00B20510" w:rsidRDefault="00B20510">
            <w:pPr>
              <w:pStyle w:val="ConsPlusNormal"/>
              <w:jc w:val="center"/>
            </w:pPr>
            <w:r>
              <w:t>реализовано менее 3 социальных проектов с общим числом участников более 100 человек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  <w:jc w:val="center"/>
            </w:pPr>
            <w:r>
              <w:t>5</w:t>
            </w:r>
          </w:p>
        </w:tc>
      </w:tr>
      <w:tr w:rsidR="00B20510">
        <w:tc>
          <w:tcPr>
            <w:tcW w:w="7937" w:type="dxa"/>
            <w:gridSpan w:val="2"/>
          </w:tcPr>
          <w:p w:rsidR="00B20510" w:rsidRDefault="00B20510">
            <w:pPr>
              <w:pStyle w:val="ConsPlusNormal"/>
              <w:jc w:val="center"/>
            </w:pPr>
            <w:r>
              <w:t>реализовано менее 3 социальных проектов с общим числом участников менее 100 человек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  <w:jc w:val="center"/>
            </w:pPr>
            <w:r>
              <w:t>3</w:t>
            </w:r>
          </w:p>
        </w:tc>
      </w:tr>
      <w:tr w:rsidR="00B20510">
        <w:tc>
          <w:tcPr>
            <w:tcW w:w="567" w:type="dxa"/>
          </w:tcPr>
          <w:p w:rsidR="00B20510" w:rsidRDefault="00B20510">
            <w:pPr>
              <w:pStyle w:val="ConsPlusNormal"/>
              <w:jc w:val="center"/>
            </w:pPr>
            <w:bookmarkStart w:id="35" w:name="P409"/>
            <w:bookmarkEnd w:id="35"/>
            <w:r>
              <w:t>6</w:t>
            </w:r>
          </w:p>
        </w:tc>
        <w:tc>
          <w:tcPr>
            <w:tcW w:w="7370" w:type="dxa"/>
          </w:tcPr>
          <w:p w:rsidR="00B20510" w:rsidRDefault="00B20510">
            <w:pPr>
              <w:pStyle w:val="ConsPlusNormal"/>
              <w:jc w:val="both"/>
            </w:pPr>
            <w:r>
              <w:t>Количество муниципальных районов, муниципальных и городских округов Пермского края, на территории которых велась деятельность некоммерческой организации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</w:pPr>
          </w:p>
        </w:tc>
      </w:tr>
      <w:tr w:rsidR="00B20510">
        <w:tc>
          <w:tcPr>
            <w:tcW w:w="7937" w:type="dxa"/>
            <w:gridSpan w:val="2"/>
          </w:tcPr>
          <w:p w:rsidR="00B20510" w:rsidRDefault="00B20510">
            <w:pPr>
              <w:pStyle w:val="ConsPlusNormal"/>
              <w:jc w:val="center"/>
            </w:pPr>
            <w:r>
              <w:t>20 и более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  <w:jc w:val="center"/>
            </w:pPr>
            <w:r>
              <w:t>10</w:t>
            </w:r>
          </w:p>
        </w:tc>
      </w:tr>
      <w:tr w:rsidR="00B20510">
        <w:tc>
          <w:tcPr>
            <w:tcW w:w="7937" w:type="dxa"/>
            <w:gridSpan w:val="2"/>
          </w:tcPr>
          <w:p w:rsidR="00B20510" w:rsidRDefault="00B20510">
            <w:pPr>
              <w:pStyle w:val="ConsPlusNormal"/>
              <w:jc w:val="center"/>
            </w:pPr>
            <w:r>
              <w:t>от 10 до 19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  <w:jc w:val="center"/>
            </w:pPr>
            <w:r>
              <w:t>5</w:t>
            </w:r>
          </w:p>
        </w:tc>
      </w:tr>
      <w:tr w:rsidR="00B20510">
        <w:tc>
          <w:tcPr>
            <w:tcW w:w="7937" w:type="dxa"/>
            <w:gridSpan w:val="2"/>
          </w:tcPr>
          <w:p w:rsidR="00B20510" w:rsidRDefault="00B20510">
            <w:pPr>
              <w:pStyle w:val="ConsPlusNormal"/>
              <w:jc w:val="center"/>
            </w:pPr>
            <w:r>
              <w:t>менее 10</w:t>
            </w:r>
          </w:p>
        </w:tc>
        <w:tc>
          <w:tcPr>
            <w:tcW w:w="1134" w:type="dxa"/>
          </w:tcPr>
          <w:p w:rsidR="00B20510" w:rsidRDefault="00B20510">
            <w:pPr>
              <w:pStyle w:val="ConsPlusNormal"/>
              <w:jc w:val="center"/>
            </w:pPr>
            <w:r>
              <w:t>2</w:t>
            </w:r>
          </w:p>
        </w:tc>
      </w:tr>
    </w:tbl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jc w:val="both"/>
      </w:pPr>
    </w:p>
    <w:p w:rsidR="00B20510" w:rsidRDefault="00B2051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D6ABB" w:rsidRDefault="008D6ABB">
      <w:bookmarkStart w:id="36" w:name="_GoBack"/>
      <w:bookmarkEnd w:id="36"/>
    </w:p>
    <w:sectPr w:rsidR="008D6ABB" w:rsidSect="00577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510"/>
    <w:rsid w:val="008D6ABB"/>
    <w:rsid w:val="00B2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F9538B-F5DB-4578-979F-0D9379175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05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05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05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B3CDD28625B2D7C85E07F277DD170A23EBDC822901CFD95B062C5F735416B733EB78C8FBD7200C103182A003BC916EE37C42A2BC30585ED03073qEH6J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9B3CDD28625B2D7C85E07F277DD170A23EBDC822901CFD95B062C5F735416B733EB78C8FBD7200C103182A003BC916EE37C42A2BC30585ED03073qEH6J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9B3CDD28625B2D7C85E19FF61B14A0128E780882F05C089035B2A082C0410E273AB7E9DB898795C5C658FA00EF6C023A87342A6qAH3J" TargetMode="External"/><Relationship Id="rId11" Type="http://schemas.openxmlformats.org/officeDocument/2006/relationships/image" Target="media/image1.wmf"/><Relationship Id="rId5" Type="http://schemas.openxmlformats.org/officeDocument/2006/relationships/hyperlink" Target="consultantplus://offline/ref=49B3CDD28625B2D7C85E19FF61B14A0128E88B8C2B06C089035B2A082C0410E273AB7E98BE9225064C61C6F505E8C634B6785CA6A232q5H0J" TargetMode="External"/><Relationship Id="rId10" Type="http://schemas.openxmlformats.org/officeDocument/2006/relationships/hyperlink" Target="consultantplus://offline/ref=49B3CDD28625B2D7C85E07F277DD170A23EBDC822901CBDC5E092C5F735416B733EB78C8E9D7780018369CA001F6C22AB4q7H0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49B3CDD28625B2D7C85E19FF61B14A0128E88B882D01C089035B2A082C0410E261AB2691B895330D112E80A00AqEH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7877</Words>
  <Characters>44905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1</cp:revision>
  <dcterms:created xsi:type="dcterms:W3CDTF">2021-09-06T09:07:00Z</dcterms:created>
  <dcterms:modified xsi:type="dcterms:W3CDTF">2021-09-06T09:08:00Z</dcterms:modified>
</cp:coreProperties>
</file>